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73A8" w:rsidRPr="00824175" w:rsidRDefault="00E073A8" w:rsidP="00F160DD">
      <w:pPr>
        <w:pStyle w:val="Style1"/>
        <w:jc w:val="center"/>
        <w:rPr>
          <w:b/>
          <w:u w:val="single"/>
        </w:rPr>
      </w:pPr>
      <w:bookmarkStart w:id="0" w:name="_GoBack"/>
      <w:bookmarkEnd w:id="0"/>
      <w:r>
        <w:rPr>
          <w:b/>
          <w:u w:val="single"/>
        </w:rPr>
        <w:t>Affordable Care Act Q&amp;A</w:t>
      </w:r>
    </w:p>
    <w:p w:rsidR="00DE15C6" w:rsidRPr="002325C0" w:rsidRDefault="00DE15C6" w:rsidP="00DE15C6">
      <w:pPr>
        <w:pStyle w:val="Style1"/>
        <w:ind w:left="720"/>
        <w:rPr>
          <w:color w:val="000000" w:themeColor="text1"/>
        </w:rPr>
      </w:pPr>
    </w:p>
    <w:p w:rsidR="00A14234" w:rsidRDefault="00A14234" w:rsidP="0017411D">
      <w:pPr>
        <w:pStyle w:val="Style1"/>
        <w:numPr>
          <w:ilvl w:val="0"/>
          <w:numId w:val="4"/>
        </w:numPr>
        <w:rPr>
          <w:b/>
          <w:color w:val="000000" w:themeColor="text1"/>
        </w:rPr>
      </w:pPr>
      <w:r>
        <w:rPr>
          <w:b/>
          <w:color w:val="000000" w:themeColor="text1"/>
        </w:rPr>
        <w:t>How does the Affordable Care Act differ from what we already have in Massachusetts?</w:t>
      </w:r>
    </w:p>
    <w:p w:rsidR="00A14234" w:rsidRDefault="007F5265" w:rsidP="00A14234">
      <w:pPr>
        <w:pStyle w:val="Style1"/>
        <w:ind w:left="720"/>
        <w:rPr>
          <w:color w:val="000000" w:themeColor="text1"/>
        </w:rPr>
      </w:pPr>
      <w:r>
        <w:rPr>
          <w:color w:val="000000" w:themeColor="text1"/>
        </w:rPr>
        <w:t>The f</w:t>
      </w:r>
      <w:r w:rsidR="0065326D" w:rsidRPr="0065326D">
        <w:rPr>
          <w:color w:val="000000" w:themeColor="text1"/>
        </w:rPr>
        <w:t xml:space="preserve">ramework is </w:t>
      </w:r>
      <w:r>
        <w:rPr>
          <w:color w:val="000000" w:themeColor="text1"/>
        </w:rPr>
        <w:t xml:space="preserve">overall the same. However, there are a number of important differences, </w:t>
      </w:r>
      <w:r w:rsidR="0065326D">
        <w:rPr>
          <w:color w:val="000000" w:themeColor="text1"/>
        </w:rPr>
        <w:t>including:</w:t>
      </w:r>
    </w:p>
    <w:p w:rsidR="0050145D" w:rsidRPr="0050145D" w:rsidRDefault="0050145D" w:rsidP="0050145D">
      <w:pPr>
        <w:pStyle w:val="NoSpacing"/>
        <w:numPr>
          <w:ilvl w:val="0"/>
          <w:numId w:val="8"/>
        </w:numPr>
        <w:rPr>
          <w:rFonts w:ascii="Arial" w:hAnsi="Arial" w:cs="Arial"/>
          <w:color w:val="000000" w:themeColor="text1"/>
          <w:sz w:val="24"/>
          <w:szCs w:val="24"/>
        </w:rPr>
      </w:pPr>
      <w:r w:rsidRPr="0050145D">
        <w:rPr>
          <w:rFonts w:ascii="Arial" w:hAnsi="Arial" w:cs="Arial"/>
          <w:color w:val="000000" w:themeColor="text1"/>
          <w:sz w:val="24"/>
          <w:szCs w:val="24"/>
        </w:rPr>
        <w:t xml:space="preserve">Expanded Coverage </w:t>
      </w:r>
      <w:r w:rsidR="007F5265">
        <w:rPr>
          <w:rFonts w:ascii="Arial" w:hAnsi="Arial" w:cs="Arial"/>
          <w:color w:val="000000" w:themeColor="text1"/>
          <w:sz w:val="24"/>
          <w:szCs w:val="24"/>
        </w:rPr>
        <w:t>–</w:t>
      </w:r>
      <w:r w:rsidRPr="0050145D">
        <w:rPr>
          <w:rFonts w:ascii="Arial" w:hAnsi="Arial" w:cs="Arial"/>
          <w:color w:val="000000" w:themeColor="text1"/>
          <w:sz w:val="24"/>
          <w:szCs w:val="24"/>
        </w:rPr>
        <w:t xml:space="preserve"> </w:t>
      </w:r>
      <w:r w:rsidR="007F5265">
        <w:rPr>
          <w:rFonts w:ascii="Arial" w:hAnsi="Arial" w:cs="Arial"/>
          <w:sz w:val="24"/>
          <w:szCs w:val="24"/>
        </w:rPr>
        <w:t>The ACA</w:t>
      </w:r>
      <w:r w:rsidRPr="0050145D">
        <w:rPr>
          <w:rFonts w:ascii="Arial" w:hAnsi="Arial" w:cs="Arial"/>
          <w:sz w:val="24"/>
          <w:szCs w:val="24"/>
        </w:rPr>
        <w:t xml:space="preserve"> opens up sub</w:t>
      </w:r>
      <w:r w:rsidR="007F5265">
        <w:rPr>
          <w:rFonts w:ascii="Arial" w:hAnsi="Arial" w:cs="Arial"/>
          <w:sz w:val="24"/>
          <w:szCs w:val="24"/>
        </w:rPr>
        <w:t>sidized coverage to low-income individuals</w:t>
      </w:r>
      <w:r w:rsidRPr="0050145D">
        <w:rPr>
          <w:rFonts w:ascii="Arial" w:hAnsi="Arial" w:cs="Arial"/>
          <w:sz w:val="24"/>
          <w:szCs w:val="24"/>
        </w:rPr>
        <w:t xml:space="preserve"> who can’t afford coverage offered through their jobs</w:t>
      </w:r>
      <w:r w:rsidR="007F5265">
        <w:rPr>
          <w:rFonts w:ascii="Arial" w:hAnsi="Arial" w:cs="Arial"/>
          <w:sz w:val="24"/>
          <w:szCs w:val="24"/>
        </w:rPr>
        <w:t>,</w:t>
      </w:r>
      <w:r w:rsidRPr="0050145D">
        <w:rPr>
          <w:rFonts w:ascii="Arial" w:hAnsi="Arial" w:cs="Arial"/>
          <w:sz w:val="24"/>
          <w:szCs w:val="24"/>
        </w:rPr>
        <w:t xml:space="preserve"> many of </w:t>
      </w:r>
      <w:r w:rsidR="007F5265">
        <w:rPr>
          <w:rFonts w:ascii="Arial" w:hAnsi="Arial" w:cs="Arial"/>
          <w:sz w:val="24"/>
          <w:szCs w:val="24"/>
        </w:rPr>
        <w:t>whom</w:t>
      </w:r>
      <w:r w:rsidRPr="0050145D">
        <w:rPr>
          <w:rFonts w:ascii="Arial" w:hAnsi="Arial" w:cs="Arial"/>
          <w:sz w:val="24"/>
          <w:szCs w:val="24"/>
        </w:rPr>
        <w:t xml:space="preserve"> are shut out from subsidized coverage today.</w:t>
      </w:r>
    </w:p>
    <w:p w:rsidR="0050145D" w:rsidRPr="0050145D" w:rsidRDefault="0025412C" w:rsidP="0050145D">
      <w:pPr>
        <w:pStyle w:val="NoSpacing"/>
        <w:numPr>
          <w:ilvl w:val="0"/>
          <w:numId w:val="8"/>
        </w:numPr>
        <w:rPr>
          <w:rFonts w:ascii="Arial" w:hAnsi="Arial" w:cs="Arial"/>
          <w:sz w:val="24"/>
          <w:szCs w:val="24"/>
        </w:rPr>
      </w:pPr>
      <w:r>
        <w:rPr>
          <w:rFonts w:ascii="Arial" w:hAnsi="Arial" w:cs="Arial"/>
          <w:sz w:val="24"/>
          <w:szCs w:val="24"/>
        </w:rPr>
        <w:t>New Federal Subsidies</w:t>
      </w:r>
      <w:r w:rsidR="007F5265">
        <w:rPr>
          <w:rFonts w:ascii="Arial" w:hAnsi="Arial" w:cs="Arial"/>
          <w:sz w:val="24"/>
          <w:szCs w:val="24"/>
        </w:rPr>
        <w:t xml:space="preserve"> – The ACA </w:t>
      </w:r>
      <w:r w:rsidR="0015570B">
        <w:rPr>
          <w:rFonts w:ascii="Arial" w:hAnsi="Arial" w:cs="Arial"/>
          <w:sz w:val="24"/>
          <w:szCs w:val="24"/>
        </w:rPr>
        <w:t>creates new, federally funded</w:t>
      </w:r>
      <w:r w:rsidR="0050145D" w:rsidRPr="0050145D">
        <w:rPr>
          <w:rFonts w:ascii="Arial" w:hAnsi="Arial" w:cs="Arial"/>
          <w:sz w:val="24"/>
          <w:szCs w:val="24"/>
        </w:rPr>
        <w:t xml:space="preserve"> subsidies for </w:t>
      </w:r>
      <w:r w:rsidR="007F5265">
        <w:rPr>
          <w:rFonts w:ascii="Arial" w:hAnsi="Arial" w:cs="Arial"/>
          <w:sz w:val="24"/>
          <w:szCs w:val="24"/>
        </w:rPr>
        <w:t>individuals</w:t>
      </w:r>
      <w:r w:rsidR="0050145D" w:rsidRPr="0050145D">
        <w:rPr>
          <w:rFonts w:ascii="Arial" w:hAnsi="Arial" w:cs="Arial"/>
          <w:sz w:val="24"/>
          <w:szCs w:val="24"/>
        </w:rPr>
        <w:t xml:space="preserve"> who don’t have employer coverage and struggle today to pay for</w:t>
      </w:r>
      <w:r w:rsidR="0015570B">
        <w:rPr>
          <w:rFonts w:ascii="Arial" w:hAnsi="Arial" w:cs="Arial"/>
          <w:sz w:val="24"/>
          <w:szCs w:val="24"/>
        </w:rPr>
        <w:t xml:space="preserve"> health insurance</w:t>
      </w:r>
      <w:r w:rsidR="0050145D" w:rsidRPr="0050145D">
        <w:rPr>
          <w:rFonts w:ascii="Arial" w:hAnsi="Arial" w:cs="Arial"/>
          <w:sz w:val="24"/>
          <w:szCs w:val="24"/>
        </w:rPr>
        <w:t xml:space="preserve"> on their own. Federal subsidies extend up to 400% FPL where state subsidies are capped at 300% </w:t>
      </w:r>
      <w:r w:rsidR="007F5265">
        <w:rPr>
          <w:rFonts w:ascii="Arial" w:hAnsi="Arial" w:cs="Arial"/>
          <w:sz w:val="24"/>
          <w:szCs w:val="24"/>
        </w:rPr>
        <w:t>Federal Poverty Level (</w:t>
      </w:r>
      <w:r w:rsidR="0050145D" w:rsidRPr="0050145D">
        <w:rPr>
          <w:rFonts w:ascii="Arial" w:hAnsi="Arial" w:cs="Arial"/>
          <w:sz w:val="24"/>
          <w:szCs w:val="24"/>
        </w:rPr>
        <w:t>FPL</w:t>
      </w:r>
      <w:r w:rsidR="007F5265">
        <w:rPr>
          <w:rFonts w:ascii="Arial" w:hAnsi="Arial" w:cs="Arial"/>
          <w:sz w:val="24"/>
          <w:szCs w:val="24"/>
        </w:rPr>
        <w:t>)</w:t>
      </w:r>
      <w:r w:rsidR="0050145D" w:rsidRPr="0050145D">
        <w:rPr>
          <w:rFonts w:ascii="Arial" w:hAnsi="Arial" w:cs="Arial"/>
          <w:sz w:val="24"/>
          <w:szCs w:val="24"/>
        </w:rPr>
        <w:t xml:space="preserve"> today. </w:t>
      </w:r>
    </w:p>
    <w:p w:rsidR="00294E91" w:rsidRPr="00294E91" w:rsidRDefault="0050145D" w:rsidP="0050145D">
      <w:pPr>
        <w:pStyle w:val="NoSpacing"/>
        <w:numPr>
          <w:ilvl w:val="0"/>
          <w:numId w:val="8"/>
        </w:numPr>
        <w:rPr>
          <w:rFonts w:ascii="Arial" w:hAnsi="Arial" w:cs="Arial"/>
          <w:color w:val="000000" w:themeColor="text1"/>
          <w:sz w:val="24"/>
          <w:szCs w:val="24"/>
        </w:rPr>
      </w:pPr>
      <w:r w:rsidRPr="00294E91">
        <w:rPr>
          <w:rFonts w:ascii="Arial" w:hAnsi="Arial" w:cs="Arial"/>
          <w:color w:val="000000" w:themeColor="text1"/>
          <w:sz w:val="24"/>
          <w:szCs w:val="24"/>
        </w:rPr>
        <w:t>Marketplace Exchange R</w:t>
      </w:r>
      <w:r w:rsidR="0065326D" w:rsidRPr="00294E91">
        <w:rPr>
          <w:rFonts w:ascii="Arial" w:hAnsi="Arial" w:cs="Arial"/>
          <w:color w:val="000000" w:themeColor="text1"/>
          <w:sz w:val="24"/>
          <w:szCs w:val="24"/>
        </w:rPr>
        <w:t xml:space="preserve">equirements – </w:t>
      </w:r>
      <w:r w:rsidR="00294E91" w:rsidRPr="0027047E">
        <w:rPr>
          <w:rFonts w:ascii="Arial" w:hAnsi="Arial" w:cs="Arial"/>
          <w:sz w:val="24"/>
          <w:szCs w:val="24"/>
        </w:rPr>
        <w:t xml:space="preserve">Under the ACA, the Health Connector will administer the Commonwealth’s health insurance Marketplace. Through the Health Connector, individuals and small businesses can shop for health insurance coverage, many with access to tax credits or subsidies for the first time to help them pay for the cost of health insurance. </w:t>
      </w:r>
    </w:p>
    <w:p w:rsidR="0065326D" w:rsidRPr="00A84F14" w:rsidRDefault="007F5265" w:rsidP="00A84F14">
      <w:pPr>
        <w:pStyle w:val="NoSpacing"/>
        <w:numPr>
          <w:ilvl w:val="0"/>
          <w:numId w:val="8"/>
        </w:numPr>
        <w:rPr>
          <w:rFonts w:ascii="Arial" w:hAnsi="Arial" w:cs="Arial"/>
          <w:color w:val="000000" w:themeColor="text1"/>
          <w:sz w:val="24"/>
          <w:szCs w:val="24"/>
        </w:rPr>
      </w:pPr>
      <w:r w:rsidRPr="00A84F14">
        <w:rPr>
          <w:rFonts w:ascii="Arial" w:hAnsi="Arial" w:cs="Arial"/>
          <w:color w:val="000000" w:themeColor="text1"/>
          <w:sz w:val="24"/>
          <w:szCs w:val="24"/>
        </w:rPr>
        <w:t>Changes to Health Insurance Market r</w:t>
      </w:r>
      <w:r w:rsidR="0065326D" w:rsidRPr="00A84F14">
        <w:rPr>
          <w:rFonts w:ascii="Arial" w:hAnsi="Arial" w:cs="Arial"/>
          <w:color w:val="000000" w:themeColor="text1"/>
          <w:sz w:val="24"/>
          <w:szCs w:val="24"/>
        </w:rPr>
        <w:t xml:space="preserve">ules – </w:t>
      </w:r>
      <w:r w:rsidRPr="00A84F14">
        <w:rPr>
          <w:rFonts w:ascii="Arial" w:hAnsi="Arial" w:cs="Arial"/>
          <w:color w:val="000000" w:themeColor="text1"/>
          <w:sz w:val="24"/>
          <w:szCs w:val="24"/>
        </w:rPr>
        <w:t>The ACA will mean s</w:t>
      </w:r>
      <w:r w:rsidR="005077BC" w:rsidRPr="00A84F14">
        <w:rPr>
          <w:rFonts w:ascii="Arial" w:hAnsi="Arial" w:cs="Arial"/>
          <w:color w:val="000000" w:themeColor="text1"/>
          <w:sz w:val="24"/>
          <w:szCs w:val="24"/>
        </w:rPr>
        <w:t>ome changes to small and non-group markets involving rating rules and open enro</w:t>
      </w:r>
      <w:r w:rsidRPr="00A84F14">
        <w:rPr>
          <w:rFonts w:ascii="Arial" w:hAnsi="Arial" w:cs="Arial"/>
          <w:color w:val="000000" w:themeColor="text1"/>
          <w:sz w:val="24"/>
          <w:szCs w:val="24"/>
        </w:rPr>
        <w:t>llment periods for individuals, includin</w:t>
      </w:r>
      <w:r w:rsidR="00A84F14">
        <w:rPr>
          <w:rFonts w:ascii="Arial" w:hAnsi="Arial" w:cs="Arial"/>
          <w:color w:val="000000" w:themeColor="text1"/>
          <w:sz w:val="24"/>
          <w:szCs w:val="24"/>
        </w:rPr>
        <w:t>g</w:t>
      </w:r>
      <w:r w:rsidR="00A84F14" w:rsidRPr="00A84F14">
        <w:rPr>
          <w:rFonts w:ascii="Arial" w:hAnsi="Arial" w:cs="Arial"/>
          <w:color w:val="000000" w:themeColor="text1"/>
          <w:sz w:val="24"/>
          <w:szCs w:val="24"/>
        </w:rPr>
        <w:t xml:space="preserve"> a </w:t>
      </w:r>
      <w:r w:rsidR="00A84F14">
        <w:rPr>
          <w:rFonts w:ascii="Arial" w:hAnsi="Arial" w:cs="Arial"/>
          <w:color w:val="000000" w:themeColor="text1"/>
          <w:sz w:val="24"/>
          <w:szCs w:val="24"/>
        </w:rPr>
        <w:t xml:space="preserve">new </w:t>
      </w:r>
      <w:r w:rsidR="00A84F14" w:rsidRPr="00A84F14">
        <w:rPr>
          <w:rFonts w:ascii="Arial" w:hAnsi="Arial" w:cs="Arial"/>
          <w:color w:val="000000" w:themeColor="text1"/>
          <w:sz w:val="24"/>
          <w:szCs w:val="24"/>
        </w:rPr>
        <w:t>federal open enrollment period from Oct. 1 through March 31, 2014</w:t>
      </w:r>
      <w:r w:rsidR="00A84F14">
        <w:rPr>
          <w:rFonts w:ascii="Arial" w:hAnsi="Arial" w:cs="Arial"/>
          <w:color w:val="000000" w:themeColor="text1"/>
          <w:sz w:val="24"/>
          <w:szCs w:val="24"/>
        </w:rPr>
        <w:t>,</w:t>
      </w:r>
      <w:r w:rsidR="0015570B">
        <w:rPr>
          <w:rFonts w:ascii="Arial" w:hAnsi="Arial" w:cs="Arial"/>
          <w:color w:val="000000" w:themeColor="text1"/>
          <w:sz w:val="24"/>
          <w:szCs w:val="24"/>
        </w:rPr>
        <w:t xml:space="preserve"> as well as</w:t>
      </w:r>
      <w:r w:rsidR="00A84F14">
        <w:rPr>
          <w:rFonts w:ascii="Arial" w:hAnsi="Arial" w:cs="Arial"/>
          <w:color w:val="000000" w:themeColor="text1"/>
          <w:sz w:val="24"/>
          <w:szCs w:val="24"/>
        </w:rPr>
        <w:t xml:space="preserve"> the elimination of </w:t>
      </w:r>
      <w:r w:rsidR="00A84F14" w:rsidRPr="00A84F14">
        <w:rPr>
          <w:rFonts w:ascii="Arial" w:hAnsi="Arial" w:cs="Arial"/>
          <w:color w:val="000000" w:themeColor="text1"/>
          <w:sz w:val="24"/>
          <w:szCs w:val="24"/>
        </w:rPr>
        <w:t>some rating factors currently in use</w:t>
      </w:r>
      <w:r w:rsidR="00A84F14">
        <w:rPr>
          <w:rFonts w:ascii="Arial" w:hAnsi="Arial" w:cs="Arial"/>
          <w:color w:val="000000" w:themeColor="text1"/>
          <w:sz w:val="24"/>
          <w:szCs w:val="24"/>
        </w:rPr>
        <w:t xml:space="preserve"> by carriers</w:t>
      </w:r>
      <w:r w:rsidR="00A84F14" w:rsidRPr="00A84F14">
        <w:rPr>
          <w:rFonts w:ascii="Arial" w:hAnsi="Arial" w:cs="Arial"/>
          <w:color w:val="000000" w:themeColor="text1"/>
          <w:sz w:val="24"/>
          <w:szCs w:val="24"/>
        </w:rPr>
        <w:t xml:space="preserve">. These changes </w:t>
      </w:r>
      <w:r w:rsidR="00B7754B" w:rsidRPr="00A84F14">
        <w:rPr>
          <w:rFonts w:ascii="Arial" w:hAnsi="Arial" w:cs="Arial"/>
          <w:color w:val="000000" w:themeColor="text1"/>
          <w:sz w:val="24"/>
          <w:szCs w:val="24"/>
        </w:rPr>
        <w:t>simpl</w:t>
      </w:r>
      <w:r w:rsidR="00B7754B">
        <w:rPr>
          <w:rFonts w:ascii="Arial" w:hAnsi="Arial" w:cs="Arial"/>
          <w:color w:val="000000" w:themeColor="text1"/>
          <w:sz w:val="24"/>
          <w:szCs w:val="24"/>
        </w:rPr>
        <w:t>ify</w:t>
      </w:r>
      <w:r w:rsidR="00A84F14" w:rsidRPr="00A84F14">
        <w:rPr>
          <w:rFonts w:ascii="Arial" w:hAnsi="Arial" w:cs="Arial"/>
          <w:color w:val="000000" w:themeColor="text1"/>
          <w:sz w:val="24"/>
          <w:szCs w:val="24"/>
        </w:rPr>
        <w:t xml:space="preserve"> the rules for pricing health insurance and redistribute costs within the markets, creating premium increases for some employers and decreases for others. They </w:t>
      </w:r>
      <w:r w:rsidR="00A84F14">
        <w:rPr>
          <w:rFonts w:ascii="Arial" w:hAnsi="Arial" w:cs="Arial"/>
          <w:color w:val="000000" w:themeColor="text1"/>
          <w:sz w:val="24"/>
          <w:szCs w:val="24"/>
        </w:rPr>
        <w:t>will</w:t>
      </w:r>
      <w:r w:rsidR="00A84F14" w:rsidRPr="00A84F14">
        <w:rPr>
          <w:rFonts w:ascii="Arial" w:hAnsi="Arial" w:cs="Arial"/>
          <w:color w:val="000000" w:themeColor="text1"/>
          <w:sz w:val="24"/>
          <w:szCs w:val="24"/>
        </w:rPr>
        <w:t xml:space="preserve"> not add costs to the market as a whole.</w:t>
      </w:r>
    </w:p>
    <w:p w:rsidR="00A14234" w:rsidRDefault="00A14234" w:rsidP="0065326D">
      <w:pPr>
        <w:pStyle w:val="Style1"/>
        <w:rPr>
          <w:b/>
          <w:color w:val="000000" w:themeColor="text1"/>
        </w:rPr>
      </w:pPr>
    </w:p>
    <w:p w:rsidR="00DE15C6" w:rsidRPr="00DE15C6" w:rsidRDefault="00DE15C6" w:rsidP="0017411D">
      <w:pPr>
        <w:pStyle w:val="Style1"/>
        <w:numPr>
          <w:ilvl w:val="0"/>
          <w:numId w:val="4"/>
        </w:numPr>
        <w:rPr>
          <w:b/>
          <w:color w:val="000000" w:themeColor="text1"/>
        </w:rPr>
      </w:pPr>
      <w:r w:rsidRPr="00DE15C6">
        <w:rPr>
          <w:b/>
          <w:color w:val="000000" w:themeColor="text1"/>
        </w:rPr>
        <w:t>What exactly do individuals in MA have to do</w:t>
      </w:r>
      <w:r w:rsidR="0017411D">
        <w:rPr>
          <w:b/>
          <w:color w:val="000000" w:themeColor="text1"/>
        </w:rPr>
        <w:t xml:space="preserve"> to comply with the Affordable Care Act</w:t>
      </w:r>
      <w:r w:rsidRPr="00DE15C6">
        <w:rPr>
          <w:b/>
          <w:color w:val="000000" w:themeColor="text1"/>
        </w:rPr>
        <w:t>? Do they have to sign up for health insurance again?</w:t>
      </w:r>
    </w:p>
    <w:p w:rsidR="00FB168D" w:rsidRDefault="00FB168D" w:rsidP="00FB168D">
      <w:pPr>
        <w:pStyle w:val="Style1"/>
        <w:ind w:left="720"/>
      </w:pPr>
      <w:r>
        <w:t xml:space="preserve">Many </w:t>
      </w:r>
      <w:r w:rsidR="007F5265">
        <w:t>individuals in Massachusetts</w:t>
      </w:r>
      <w:r>
        <w:t xml:space="preserve"> are already complying with the Affordable Care Act’s individual mandate requirement through their employer sponsored coverage. However, </w:t>
      </w:r>
      <w:r w:rsidR="0015570B">
        <w:t>a number of</w:t>
      </w:r>
      <w:r>
        <w:t xml:space="preserve"> people in subsidized coverage programs, including Commonwealth Care and the Medical Security Program</w:t>
      </w:r>
      <w:r w:rsidR="0015570B">
        <w:t>,</w:t>
      </w:r>
      <w:r>
        <w:t xml:space="preserve"> may have to re-enroll in coverage through the Health Connector between October 1 and March 31</w:t>
      </w:r>
      <w:r w:rsidRPr="00FB168D">
        <w:rPr>
          <w:vertAlign w:val="superscript"/>
        </w:rPr>
        <w:t>st</w:t>
      </w:r>
      <w:r>
        <w:t xml:space="preserve">. </w:t>
      </w:r>
      <w:r w:rsidR="00E073A8">
        <w:t xml:space="preserve">This period gives </w:t>
      </w:r>
      <w:r>
        <w:t>these members</w:t>
      </w:r>
      <w:r w:rsidR="00E073A8">
        <w:t xml:space="preserve"> the opportunity to quickly and easily find the right coverage at the right </w:t>
      </w:r>
      <w:r w:rsidR="007F5265">
        <w:t>price</w:t>
      </w:r>
      <w:r w:rsidR="00E073A8">
        <w:t xml:space="preserve"> for themselves and their family. </w:t>
      </w:r>
      <w:r>
        <w:t xml:space="preserve">Federal tax credits will be offered through the Health Connector for individuals under 400% of </w:t>
      </w:r>
      <w:r w:rsidR="007F5265">
        <w:t>FPL</w:t>
      </w:r>
      <w:r>
        <w:t xml:space="preserve"> to help them afford the cost of insurance. </w:t>
      </w:r>
    </w:p>
    <w:p w:rsidR="00E073A8" w:rsidRDefault="00E073A8" w:rsidP="00E073A8">
      <w:pPr>
        <w:pStyle w:val="Style1"/>
      </w:pPr>
    </w:p>
    <w:p w:rsidR="00E073A8" w:rsidRDefault="00E073A8" w:rsidP="0017411D">
      <w:pPr>
        <w:pStyle w:val="Style1"/>
        <w:ind w:left="720"/>
      </w:pPr>
      <w:r>
        <w:t>Massachusetts encourage</w:t>
      </w:r>
      <w:r w:rsidR="0015570B">
        <w:t>s</w:t>
      </w:r>
      <w:r>
        <w:t xml:space="preserve"> consumers to be active, well-informed advocates for their health care. The new </w:t>
      </w:r>
      <w:r w:rsidR="007F5265">
        <w:t xml:space="preserve">health exchange </w:t>
      </w:r>
      <w:r w:rsidR="0015570B">
        <w:t>which</w:t>
      </w:r>
      <w:r w:rsidR="007F5265">
        <w:t xml:space="preserve"> will meet the standards of the Affordable Care Act</w:t>
      </w:r>
      <w:r>
        <w:t xml:space="preserve"> designed by the Health Connector will give consumers more opportunities than ever before to easily understand </w:t>
      </w:r>
      <w:r w:rsidR="007F5265">
        <w:t xml:space="preserve">their </w:t>
      </w:r>
      <w:r>
        <w:t xml:space="preserve">health care options and </w:t>
      </w:r>
      <w:r>
        <w:lastRenderedPageBreak/>
        <w:t>make the best choice possible. The Navigators</w:t>
      </w:r>
      <w:r w:rsidR="0015570B">
        <w:t xml:space="preserve">, </w:t>
      </w:r>
      <w:r w:rsidR="0015570B" w:rsidRPr="0015570B">
        <w:t xml:space="preserve">who will serve as an important </w:t>
      </w:r>
      <w:r w:rsidR="0015570B">
        <w:t xml:space="preserve">local </w:t>
      </w:r>
      <w:r w:rsidR="0015570B" w:rsidRPr="0015570B">
        <w:t>outr</w:t>
      </w:r>
      <w:r w:rsidR="0015570B">
        <w:t xml:space="preserve">each and enrollment resource for individuals during the enrollment </w:t>
      </w:r>
      <w:r w:rsidR="0015570B" w:rsidRPr="0015570B">
        <w:t>process</w:t>
      </w:r>
      <w:r>
        <w:t xml:space="preserve">, other enrollment assisters and the Health Connector’s </w:t>
      </w:r>
      <w:r w:rsidR="007F5265">
        <w:t>new</w:t>
      </w:r>
      <w:r>
        <w:t xml:space="preserve"> website will provide all the guidance and information consumers need to make those smart choices.</w:t>
      </w:r>
    </w:p>
    <w:p w:rsidR="00DE15C6" w:rsidRPr="00DE15C6" w:rsidRDefault="00DE15C6" w:rsidP="00DE15C6">
      <w:pPr>
        <w:pStyle w:val="Style1"/>
        <w:rPr>
          <w:color w:val="000000" w:themeColor="text1"/>
        </w:rPr>
      </w:pPr>
    </w:p>
    <w:p w:rsidR="00DE15C6" w:rsidRPr="00DE15C6" w:rsidRDefault="00DE15C6" w:rsidP="0017411D">
      <w:pPr>
        <w:pStyle w:val="Style1"/>
        <w:numPr>
          <w:ilvl w:val="0"/>
          <w:numId w:val="4"/>
        </w:numPr>
        <w:rPr>
          <w:b/>
          <w:color w:val="000000" w:themeColor="text1"/>
        </w:rPr>
      </w:pPr>
      <w:r w:rsidRPr="00DE15C6">
        <w:rPr>
          <w:b/>
          <w:color w:val="000000" w:themeColor="text1"/>
        </w:rPr>
        <w:t>Specifically, how does the Affordable Care Act benefit Massachusetts? How much will the state save under the ACA?</w:t>
      </w:r>
    </w:p>
    <w:p w:rsidR="0015570B" w:rsidRDefault="007F5265" w:rsidP="0017411D">
      <w:pPr>
        <w:pStyle w:val="Style1"/>
        <w:ind w:left="720"/>
        <w:rPr>
          <w:color w:val="000000" w:themeColor="text1"/>
        </w:rPr>
      </w:pPr>
      <w:r>
        <w:rPr>
          <w:color w:val="000000" w:themeColor="text1"/>
        </w:rPr>
        <w:t>The</w:t>
      </w:r>
      <w:r w:rsidR="00DE15C6" w:rsidRPr="00DE15C6">
        <w:rPr>
          <w:color w:val="000000" w:themeColor="text1"/>
        </w:rPr>
        <w:t xml:space="preserve"> Affordable Care Act creates a series of new opportunities that will create more choice, more benefits and more opportunities for health insurance subsidies for qualified individuals and small businesses. The Affordable Care Act is modeled after the nation-leading health care reform implemented in Massachusetts, </w:t>
      </w:r>
      <w:r>
        <w:rPr>
          <w:color w:val="000000" w:themeColor="text1"/>
        </w:rPr>
        <w:t>however</w:t>
      </w:r>
      <w:r w:rsidR="00DE15C6" w:rsidRPr="00DE15C6">
        <w:rPr>
          <w:color w:val="000000" w:themeColor="text1"/>
        </w:rPr>
        <w:t xml:space="preserve"> there are a number of </w:t>
      </w:r>
      <w:r>
        <w:rPr>
          <w:color w:val="000000" w:themeColor="text1"/>
        </w:rPr>
        <w:t xml:space="preserve">technical </w:t>
      </w:r>
      <w:r w:rsidR="00DE15C6" w:rsidRPr="00DE15C6">
        <w:rPr>
          <w:color w:val="000000" w:themeColor="text1"/>
        </w:rPr>
        <w:t xml:space="preserve">details that need to be updated </w:t>
      </w:r>
      <w:r w:rsidR="0015570B">
        <w:rPr>
          <w:color w:val="000000" w:themeColor="text1"/>
        </w:rPr>
        <w:t>for</w:t>
      </w:r>
      <w:r w:rsidR="00DE15C6" w:rsidRPr="00DE15C6">
        <w:rPr>
          <w:color w:val="000000" w:themeColor="text1"/>
        </w:rPr>
        <w:t xml:space="preserve"> the Commonwealth to be in line with the ACA. </w:t>
      </w:r>
    </w:p>
    <w:p w:rsidR="0015570B" w:rsidRDefault="0015570B" w:rsidP="0017411D">
      <w:pPr>
        <w:pStyle w:val="Style1"/>
        <w:ind w:left="720"/>
        <w:rPr>
          <w:color w:val="000000" w:themeColor="text1"/>
        </w:rPr>
      </w:pPr>
    </w:p>
    <w:p w:rsidR="00DE15C6" w:rsidRPr="00DE15C6" w:rsidRDefault="0015570B" w:rsidP="0017411D">
      <w:pPr>
        <w:pStyle w:val="Style1"/>
        <w:ind w:left="720"/>
        <w:rPr>
          <w:color w:val="000000" w:themeColor="text1"/>
        </w:rPr>
      </w:pPr>
      <w:r>
        <w:rPr>
          <w:color w:val="000000" w:themeColor="text1"/>
        </w:rPr>
        <w:t>To help meet this challenge, t</w:t>
      </w:r>
      <w:r w:rsidR="007F5265">
        <w:rPr>
          <w:color w:val="000000" w:themeColor="text1"/>
        </w:rPr>
        <w:t xml:space="preserve">he Health Connector will launch a </w:t>
      </w:r>
      <w:r w:rsidR="007F5265" w:rsidRPr="007F5265">
        <w:rPr>
          <w:color w:val="000000" w:themeColor="text1"/>
        </w:rPr>
        <w:t>new health exchange</w:t>
      </w:r>
      <w:r>
        <w:rPr>
          <w:color w:val="000000" w:themeColor="text1"/>
        </w:rPr>
        <w:t xml:space="preserve"> which</w:t>
      </w:r>
      <w:r w:rsidR="007F5265" w:rsidRPr="007F5265">
        <w:rPr>
          <w:color w:val="000000" w:themeColor="text1"/>
        </w:rPr>
        <w:t xml:space="preserve"> will meet the standards of the Affordable Care Act </w:t>
      </w:r>
      <w:r w:rsidR="00DE15C6" w:rsidRPr="00DE15C6">
        <w:rPr>
          <w:color w:val="000000" w:themeColor="text1"/>
        </w:rPr>
        <w:t>and offer Massachusetts residents the full spectrum of new benefits (like dental insurance) and subsides (like expanded eligibility for residents and new tax credits for small businesses)</w:t>
      </w:r>
      <w:r>
        <w:rPr>
          <w:color w:val="000000" w:themeColor="text1"/>
        </w:rPr>
        <w:t xml:space="preserve"> which</w:t>
      </w:r>
      <w:r w:rsidR="00DE15C6" w:rsidRPr="00DE15C6">
        <w:rPr>
          <w:color w:val="000000" w:themeColor="text1"/>
        </w:rPr>
        <w:t xml:space="preserve"> are part of the ACA.</w:t>
      </w:r>
    </w:p>
    <w:p w:rsidR="00DE15C6" w:rsidRPr="00DE15C6" w:rsidRDefault="00DE15C6" w:rsidP="00DE15C6">
      <w:pPr>
        <w:pStyle w:val="Style1"/>
        <w:rPr>
          <w:color w:val="000000" w:themeColor="text1"/>
        </w:rPr>
      </w:pPr>
    </w:p>
    <w:p w:rsidR="00DE15C6" w:rsidRDefault="0015570B" w:rsidP="0017411D">
      <w:pPr>
        <w:pStyle w:val="Style1"/>
        <w:ind w:left="720"/>
        <w:rPr>
          <w:color w:val="000000" w:themeColor="text1"/>
        </w:rPr>
      </w:pPr>
      <w:r>
        <w:rPr>
          <w:color w:val="000000" w:themeColor="text1"/>
        </w:rPr>
        <w:t>Under the ACA, i</w:t>
      </w:r>
      <w:r w:rsidR="007F5265">
        <w:rPr>
          <w:color w:val="000000" w:themeColor="text1"/>
        </w:rPr>
        <w:t>ndividuals</w:t>
      </w:r>
      <w:r w:rsidR="00DE15C6" w:rsidRPr="00DE15C6">
        <w:rPr>
          <w:color w:val="000000" w:themeColor="text1"/>
        </w:rPr>
        <w:t xml:space="preserve"> whose income</w:t>
      </w:r>
      <w:r w:rsidR="00B7754B">
        <w:rPr>
          <w:color w:val="000000" w:themeColor="text1"/>
        </w:rPr>
        <w:t>s</w:t>
      </w:r>
      <w:r w:rsidR="00DE15C6" w:rsidRPr="00DE15C6">
        <w:rPr>
          <w:color w:val="000000" w:themeColor="text1"/>
        </w:rPr>
        <w:t xml:space="preserve"> are between 300</w:t>
      </w:r>
      <w:r w:rsidR="00235432">
        <w:rPr>
          <w:color w:val="000000" w:themeColor="text1"/>
        </w:rPr>
        <w:t>%</w:t>
      </w:r>
      <w:r w:rsidR="00DE15C6" w:rsidRPr="00DE15C6">
        <w:rPr>
          <w:color w:val="000000" w:themeColor="text1"/>
        </w:rPr>
        <w:t xml:space="preserve"> and 400</w:t>
      </w:r>
      <w:r w:rsidR="007F5265">
        <w:rPr>
          <w:color w:val="000000" w:themeColor="text1"/>
        </w:rPr>
        <w:t>%</w:t>
      </w:r>
      <w:r w:rsidR="00DE15C6" w:rsidRPr="00DE15C6">
        <w:rPr>
          <w:color w:val="000000" w:themeColor="text1"/>
        </w:rPr>
        <w:t xml:space="preserve"> of the </w:t>
      </w:r>
      <w:r w:rsidR="007F5265">
        <w:rPr>
          <w:color w:val="000000" w:themeColor="text1"/>
        </w:rPr>
        <w:t>FPL</w:t>
      </w:r>
      <w:r w:rsidR="00DE15C6" w:rsidRPr="00DE15C6">
        <w:rPr>
          <w:color w:val="000000" w:themeColor="text1"/>
        </w:rPr>
        <w:t xml:space="preserve"> </w:t>
      </w:r>
      <w:r w:rsidR="009B4EC5">
        <w:rPr>
          <w:color w:val="000000" w:themeColor="text1"/>
        </w:rPr>
        <w:t>will be</w:t>
      </w:r>
      <w:r w:rsidR="00DE15C6" w:rsidRPr="00DE15C6">
        <w:rPr>
          <w:color w:val="000000" w:themeColor="text1"/>
        </w:rPr>
        <w:t xml:space="preserve"> qualified for </w:t>
      </w:r>
      <w:r w:rsidR="007F5265">
        <w:rPr>
          <w:color w:val="000000" w:themeColor="text1"/>
        </w:rPr>
        <w:t xml:space="preserve">health insurance </w:t>
      </w:r>
      <w:r w:rsidR="00DE15C6" w:rsidRPr="00DE15C6">
        <w:rPr>
          <w:color w:val="000000" w:themeColor="text1"/>
        </w:rPr>
        <w:t xml:space="preserve">subsidies. Small businesses are eligible for tax credits and additional savings through wellness track programs. </w:t>
      </w:r>
      <w:r w:rsidR="007F5265">
        <w:rPr>
          <w:color w:val="000000" w:themeColor="text1"/>
        </w:rPr>
        <w:t>The Commonwealth is</w:t>
      </w:r>
      <w:r w:rsidR="00DE15C6" w:rsidRPr="00DE15C6">
        <w:rPr>
          <w:color w:val="000000" w:themeColor="text1"/>
        </w:rPr>
        <w:t xml:space="preserve"> working hard to make sure Massachusetts residents and small business owners are aware of these new opportunities</w:t>
      </w:r>
      <w:r w:rsidR="007F5265">
        <w:rPr>
          <w:color w:val="000000" w:themeColor="text1"/>
        </w:rPr>
        <w:t xml:space="preserve"> for wellness and savings</w:t>
      </w:r>
      <w:r w:rsidR="00DE15C6" w:rsidRPr="00DE15C6">
        <w:rPr>
          <w:color w:val="000000" w:themeColor="text1"/>
        </w:rPr>
        <w:t xml:space="preserve"> and take </w:t>
      </w:r>
      <w:r w:rsidR="007F5265">
        <w:rPr>
          <w:color w:val="000000" w:themeColor="text1"/>
        </w:rPr>
        <w:t xml:space="preserve">full </w:t>
      </w:r>
      <w:r w:rsidR="00DE15C6" w:rsidRPr="00DE15C6">
        <w:rPr>
          <w:color w:val="000000" w:themeColor="text1"/>
        </w:rPr>
        <w:t>advantage of them.</w:t>
      </w:r>
    </w:p>
    <w:p w:rsidR="00DE15C6" w:rsidRPr="00DE15C6" w:rsidRDefault="00DE15C6" w:rsidP="00DE15C6">
      <w:pPr>
        <w:pStyle w:val="Style1"/>
        <w:rPr>
          <w:color w:val="000000" w:themeColor="text1"/>
        </w:rPr>
      </w:pPr>
    </w:p>
    <w:p w:rsidR="00DE15C6" w:rsidRDefault="009B4EC5" w:rsidP="0017411D">
      <w:pPr>
        <w:pStyle w:val="Style1"/>
        <w:ind w:left="720"/>
      </w:pPr>
      <w:r>
        <w:t xml:space="preserve">In addition, </w:t>
      </w:r>
      <w:r w:rsidR="00DE15C6" w:rsidRPr="00193595">
        <w:t xml:space="preserve">Massachusetts will benefit from being a state that expanded health care access prior to the ACA, enabling the Commonwealth to utilize existing infrastructure to reduce costs and increase federal support. </w:t>
      </w:r>
      <w:r w:rsidR="00DE15C6">
        <w:t xml:space="preserve">Massachusetts will receive </w:t>
      </w:r>
      <w:r w:rsidR="00FB168D">
        <w:t xml:space="preserve">75% in federal matching funds </w:t>
      </w:r>
      <w:r w:rsidR="00DE15C6">
        <w:t xml:space="preserve">for continuing to cover our lowest-income residents.  In addition, Massachusetts will secure federal matching funds for the first time for covering certain legal immigrants.  </w:t>
      </w:r>
      <w:r w:rsidR="00DE15C6" w:rsidRPr="00D5590D">
        <w:t>Th</w:t>
      </w:r>
      <w:r w:rsidR="007F5265" w:rsidRPr="00D5590D">
        <w:t>e combined effect of these chang</w:t>
      </w:r>
      <w:r w:rsidR="00DE15C6" w:rsidRPr="00D5590D">
        <w:t>es, and the streamlining of the state’s health programs</w:t>
      </w:r>
      <w:r w:rsidR="00D5590D" w:rsidRPr="00D5590D">
        <w:t xml:space="preserve">, including Commonwealth Care, </w:t>
      </w:r>
      <w:r>
        <w:t xml:space="preserve">the </w:t>
      </w:r>
      <w:r w:rsidR="00D5590D" w:rsidRPr="00D5590D">
        <w:t>Medical Security program, the Health Safety Net program, MassHealth and the New Employer Medical Assistance Trust Fund</w:t>
      </w:r>
      <w:r w:rsidR="00DE15C6" w:rsidRPr="00D5590D">
        <w:t xml:space="preserve"> provides over $200 million </w:t>
      </w:r>
      <w:r w:rsidR="00D5590D" w:rsidRPr="00D5590D">
        <w:t>in federal subsidies for the</w:t>
      </w:r>
      <w:r w:rsidR="00DE15C6" w:rsidRPr="00D5590D">
        <w:t xml:space="preserve"> state budget for FY14, which will grow into hundreds of millions of dollars more in subsequent years.</w:t>
      </w:r>
    </w:p>
    <w:p w:rsidR="00A61AEF" w:rsidRDefault="00A61AEF" w:rsidP="0017411D">
      <w:pPr>
        <w:pStyle w:val="Style1"/>
        <w:ind w:left="720"/>
      </w:pPr>
    </w:p>
    <w:p w:rsidR="0050145D" w:rsidRDefault="00A61AEF" w:rsidP="0050145D">
      <w:pPr>
        <w:pStyle w:val="Style1"/>
        <w:numPr>
          <w:ilvl w:val="0"/>
          <w:numId w:val="4"/>
        </w:numPr>
        <w:rPr>
          <w:b/>
        </w:rPr>
      </w:pPr>
      <w:r w:rsidRPr="00A14234">
        <w:rPr>
          <w:b/>
        </w:rPr>
        <w:t>Will the Affordable Care Act be a budget buster for Massachusetts?</w:t>
      </w:r>
    </w:p>
    <w:p w:rsidR="0050145D" w:rsidRDefault="009E22A2" w:rsidP="0050145D">
      <w:pPr>
        <w:pStyle w:val="Style1"/>
        <w:ind w:left="720"/>
      </w:pPr>
      <w:r w:rsidRPr="0050145D">
        <w:t>Health Care Reform has worked in Massachusetts. Six years after Massachusetts enacted its groundbreaking health reform law, Chapter 58 of the Acts of 2006, more than 97</w:t>
      </w:r>
      <w:r w:rsidR="00D5590D">
        <w:t>%</w:t>
      </w:r>
      <w:r w:rsidRPr="0050145D">
        <w:t xml:space="preserve"> of the state's residents have health insurance, access to needed care has improved, and the percentage of employers offering coverage to their workers has climbed despite the national recession.</w:t>
      </w:r>
    </w:p>
    <w:p w:rsidR="00294E91" w:rsidRDefault="00294E91" w:rsidP="0050145D">
      <w:pPr>
        <w:pStyle w:val="Style1"/>
        <w:ind w:left="720"/>
      </w:pPr>
    </w:p>
    <w:p w:rsidR="0050145D" w:rsidRDefault="009E22A2" w:rsidP="0050145D">
      <w:pPr>
        <w:pStyle w:val="Style1"/>
        <w:ind w:left="720"/>
      </w:pPr>
      <w:r w:rsidRPr="0050145D">
        <w:t xml:space="preserve">While critics claim that health reform has been a “budget buster,” additional state spending attributable to the health reform law accounted for only </w:t>
      </w:r>
      <w:r w:rsidR="005077BC" w:rsidRPr="005077BC">
        <w:t>1</w:t>
      </w:r>
      <w:r w:rsidR="00D5590D">
        <w:t>%</w:t>
      </w:r>
      <w:r w:rsidRPr="005077BC">
        <w:t xml:space="preserve"> of the Commonwealth's </w:t>
      </w:r>
      <w:r w:rsidR="005077BC" w:rsidRPr="005077BC">
        <w:t xml:space="preserve">overall budget in </w:t>
      </w:r>
      <w:r w:rsidR="00D5590D">
        <w:t>FY</w:t>
      </w:r>
      <w:r w:rsidR="005077BC" w:rsidRPr="005077BC">
        <w:t>2013</w:t>
      </w:r>
      <w:r w:rsidRPr="005077BC">
        <w:t>.</w:t>
      </w:r>
    </w:p>
    <w:p w:rsidR="00294E91" w:rsidRDefault="00294E91" w:rsidP="005077BC">
      <w:pPr>
        <w:pStyle w:val="Style1"/>
      </w:pPr>
    </w:p>
    <w:p w:rsidR="00294E91" w:rsidRPr="00193595" w:rsidRDefault="00294E91" w:rsidP="00294E91">
      <w:pPr>
        <w:pStyle w:val="Style1"/>
        <w:ind w:left="720"/>
      </w:pPr>
      <w:r>
        <w:t xml:space="preserve">In addition, </w:t>
      </w:r>
      <w:r w:rsidRPr="00193595">
        <w:t xml:space="preserve">Massachusetts will benefit from being a state that expanded health care access prior to the ACA, enabling the Commonwealth to utilize existing infrastructure to reduce costs and increase federal support. </w:t>
      </w:r>
      <w:r>
        <w:t xml:space="preserve">Massachusetts will receive a </w:t>
      </w:r>
      <w:r w:rsidR="0025412C">
        <w:t>75%</w:t>
      </w:r>
      <w:r>
        <w:t xml:space="preserve"> increase in federal matching costs for continuing to cover our lowest-income residents.  Massachusetts will secure federal matching funds for the first time for covering certain legal immigrants.  </w:t>
      </w:r>
      <w:r w:rsidR="00D5590D" w:rsidRPr="00D5590D">
        <w:t xml:space="preserve">The combined effect of these changes, and the streamlining of the state’s health programs, including Commonwealth Care, </w:t>
      </w:r>
      <w:r w:rsidR="009B4EC5">
        <w:t xml:space="preserve">the </w:t>
      </w:r>
      <w:r w:rsidR="00D5590D" w:rsidRPr="00D5590D">
        <w:t>Medical Security program, the Health Safety Net program, MassHealth and the New Employer Medical Assistance Trust Fund provides over $200 million in federal subsidies for the state budget for FY</w:t>
      </w:r>
      <w:r w:rsidR="00235432">
        <w:t>20</w:t>
      </w:r>
      <w:r w:rsidR="00D5590D" w:rsidRPr="00D5590D">
        <w:t>14, which will grow into hundreds of millions of dollars more in subsequent years.</w:t>
      </w:r>
    </w:p>
    <w:p w:rsidR="00DE15C6" w:rsidRPr="00DE15C6" w:rsidRDefault="00DE15C6" w:rsidP="00DE15C6">
      <w:pPr>
        <w:pStyle w:val="Style1"/>
        <w:rPr>
          <w:color w:val="000000" w:themeColor="text1"/>
        </w:rPr>
      </w:pPr>
    </w:p>
    <w:p w:rsidR="00DE15C6" w:rsidRPr="00DE15C6" w:rsidRDefault="00DE15C6" w:rsidP="0017411D">
      <w:pPr>
        <w:pStyle w:val="Style1"/>
        <w:numPr>
          <w:ilvl w:val="0"/>
          <w:numId w:val="4"/>
        </w:numPr>
        <w:rPr>
          <w:b/>
          <w:color w:val="000000" w:themeColor="text1"/>
        </w:rPr>
      </w:pPr>
      <w:r w:rsidRPr="00DE15C6">
        <w:rPr>
          <w:b/>
          <w:color w:val="000000" w:themeColor="text1"/>
        </w:rPr>
        <w:t>Small businesses have many concerns over how the ACA will impact their bottom line. What are some of the biggest hurdles</w:t>
      </w:r>
      <w:r w:rsidR="00FB168D">
        <w:rPr>
          <w:b/>
          <w:color w:val="000000" w:themeColor="text1"/>
        </w:rPr>
        <w:t xml:space="preserve"> and benefits</w:t>
      </w:r>
      <w:r w:rsidRPr="00DE15C6">
        <w:rPr>
          <w:b/>
          <w:color w:val="000000" w:themeColor="text1"/>
        </w:rPr>
        <w:t>, and what is the Patrick Administration doing to address their concerns?</w:t>
      </w:r>
    </w:p>
    <w:p w:rsidR="00FB168D" w:rsidRDefault="00D5590D" w:rsidP="00235432">
      <w:pPr>
        <w:pStyle w:val="NoSpacing"/>
        <w:ind w:left="720"/>
        <w:rPr>
          <w:rFonts w:ascii="Arial" w:hAnsi="Arial" w:cs="Arial"/>
          <w:sz w:val="24"/>
          <w:szCs w:val="24"/>
        </w:rPr>
      </w:pPr>
      <w:r>
        <w:rPr>
          <w:rFonts w:ascii="Arial" w:hAnsi="Arial" w:cs="Arial"/>
          <w:sz w:val="24"/>
          <w:szCs w:val="24"/>
        </w:rPr>
        <w:t>Some</w:t>
      </w:r>
      <w:r w:rsidR="00DE15C6" w:rsidRPr="0039535E">
        <w:rPr>
          <w:rFonts w:ascii="Arial" w:hAnsi="Arial" w:cs="Arial"/>
          <w:sz w:val="24"/>
          <w:szCs w:val="24"/>
        </w:rPr>
        <w:t xml:space="preserve"> small business owners have expressed concern that the Affordable Care Act will make health insurance more expensive</w:t>
      </w:r>
      <w:r>
        <w:rPr>
          <w:rFonts w:ascii="Arial" w:hAnsi="Arial" w:cs="Arial"/>
          <w:sz w:val="24"/>
          <w:szCs w:val="24"/>
        </w:rPr>
        <w:t xml:space="preserve"> for their businesses</w:t>
      </w:r>
      <w:r w:rsidR="00DE15C6" w:rsidRPr="0039535E">
        <w:rPr>
          <w:rFonts w:ascii="Arial" w:hAnsi="Arial" w:cs="Arial"/>
          <w:sz w:val="24"/>
          <w:szCs w:val="24"/>
        </w:rPr>
        <w:t xml:space="preserve">. Through the ACA there will be </w:t>
      </w:r>
      <w:r>
        <w:rPr>
          <w:rFonts w:ascii="Arial" w:hAnsi="Arial" w:cs="Arial"/>
          <w:sz w:val="24"/>
          <w:szCs w:val="24"/>
        </w:rPr>
        <w:t xml:space="preserve">some </w:t>
      </w:r>
      <w:r w:rsidR="00DE15C6" w:rsidRPr="0039535E">
        <w:rPr>
          <w:rFonts w:ascii="Arial" w:hAnsi="Arial" w:cs="Arial"/>
          <w:sz w:val="24"/>
          <w:szCs w:val="24"/>
        </w:rPr>
        <w:t xml:space="preserve">changes that do increase costs </w:t>
      </w:r>
      <w:r w:rsidR="00DE15C6" w:rsidRPr="00D5590D">
        <w:rPr>
          <w:rFonts w:ascii="Arial" w:hAnsi="Arial" w:cs="Arial"/>
          <w:sz w:val="24"/>
          <w:szCs w:val="24"/>
          <w:u w:val="single"/>
        </w:rPr>
        <w:t>incrementally</w:t>
      </w:r>
      <w:r w:rsidR="00DE15C6" w:rsidRPr="0039535E">
        <w:rPr>
          <w:rFonts w:ascii="Arial" w:hAnsi="Arial" w:cs="Arial"/>
          <w:sz w:val="24"/>
          <w:szCs w:val="24"/>
        </w:rPr>
        <w:t xml:space="preserve"> for some small businesses, but also changes that will lower costs for </w:t>
      </w:r>
      <w:r w:rsidR="00DE15C6" w:rsidRPr="00D5590D">
        <w:rPr>
          <w:rFonts w:ascii="Arial" w:hAnsi="Arial" w:cs="Arial"/>
          <w:sz w:val="24"/>
          <w:szCs w:val="24"/>
          <w:u w:val="single"/>
        </w:rPr>
        <w:t>many</w:t>
      </w:r>
      <w:r w:rsidR="00DE15C6" w:rsidRPr="0039535E">
        <w:rPr>
          <w:rFonts w:ascii="Arial" w:hAnsi="Arial" w:cs="Arial"/>
          <w:sz w:val="24"/>
          <w:szCs w:val="24"/>
        </w:rPr>
        <w:t xml:space="preserve"> small businesses</w:t>
      </w:r>
      <w:r w:rsidR="00DE15C6" w:rsidRPr="00235432">
        <w:rPr>
          <w:rFonts w:ascii="Arial" w:hAnsi="Arial" w:cs="Arial"/>
          <w:sz w:val="24"/>
          <w:szCs w:val="24"/>
        </w:rPr>
        <w:t xml:space="preserve">. </w:t>
      </w:r>
      <w:r w:rsidR="00FB168D" w:rsidRPr="00235432">
        <w:rPr>
          <w:rFonts w:ascii="Arial" w:hAnsi="Arial" w:cs="Arial"/>
          <w:sz w:val="24"/>
          <w:szCs w:val="24"/>
        </w:rPr>
        <w:t xml:space="preserve">Despite fear of increased costs expressed by the small business community, the Division of Insurance has approved </w:t>
      </w:r>
      <w:r w:rsidR="00235432" w:rsidRPr="00235432">
        <w:rPr>
          <w:rFonts w:ascii="Arial" w:hAnsi="Arial" w:cs="Arial"/>
          <w:sz w:val="24"/>
          <w:szCs w:val="24"/>
        </w:rPr>
        <w:t>“</w:t>
      </w:r>
      <w:r w:rsidR="00FB168D" w:rsidRPr="00235432">
        <w:rPr>
          <w:rFonts w:ascii="Arial" w:hAnsi="Arial" w:cs="Arial"/>
          <w:sz w:val="24"/>
          <w:szCs w:val="24"/>
        </w:rPr>
        <w:t>base rates</w:t>
      </w:r>
      <w:r w:rsidR="00235432" w:rsidRPr="00235432">
        <w:rPr>
          <w:rFonts w:ascii="Arial" w:hAnsi="Arial" w:cs="Arial"/>
          <w:sz w:val="24"/>
          <w:szCs w:val="24"/>
        </w:rPr>
        <w:t>”</w:t>
      </w:r>
      <w:r w:rsidR="00FB168D" w:rsidRPr="00235432">
        <w:rPr>
          <w:rFonts w:ascii="Arial" w:hAnsi="Arial" w:cs="Arial"/>
          <w:sz w:val="24"/>
          <w:szCs w:val="24"/>
        </w:rPr>
        <w:t xml:space="preserve"> for the first quarter of 2014 of less than 2%. </w:t>
      </w:r>
      <w:r w:rsidR="00235432" w:rsidRPr="00235432">
        <w:rPr>
          <w:rFonts w:ascii="Arial" w:hAnsi="Arial" w:cs="Arial"/>
          <w:sz w:val="24"/>
          <w:szCs w:val="24"/>
        </w:rPr>
        <w:t>“Base rates</w:t>
      </w:r>
      <w:r w:rsidR="00235432">
        <w:rPr>
          <w:rFonts w:ascii="Arial" w:hAnsi="Arial" w:cs="Arial"/>
          <w:sz w:val="24"/>
          <w:szCs w:val="24"/>
        </w:rPr>
        <w:t>”</w:t>
      </w:r>
      <w:r w:rsidR="00235432" w:rsidRPr="00235432">
        <w:rPr>
          <w:rFonts w:ascii="Arial" w:hAnsi="Arial" w:cs="Arial"/>
          <w:sz w:val="24"/>
          <w:szCs w:val="24"/>
        </w:rPr>
        <w:t xml:space="preserve"> are the small group rates that are filed by carriers and approved by the Division of Insurance. These rates </w:t>
      </w:r>
      <w:r w:rsidR="00B60A4E" w:rsidRPr="00235432">
        <w:rPr>
          <w:rFonts w:ascii="Arial" w:hAnsi="Arial" w:cs="Arial"/>
          <w:sz w:val="24"/>
          <w:szCs w:val="24"/>
        </w:rPr>
        <w:t>are multiplied by certain permissible “rating factors” to calculate the actual premium an individual or a small business pays for its health insurance.</w:t>
      </w:r>
      <w:r w:rsidR="00B60A4E" w:rsidRPr="00B60A4E">
        <w:rPr>
          <w:rFonts w:ascii="Arial" w:hAnsi="Arial" w:cs="Arial"/>
          <w:sz w:val="24"/>
          <w:szCs w:val="24"/>
        </w:rPr>
        <w:t xml:space="preserve">  </w:t>
      </w:r>
    </w:p>
    <w:p w:rsidR="00FB168D" w:rsidRDefault="00FB168D" w:rsidP="0017411D">
      <w:pPr>
        <w:pStyle w:val="NoSpacing"/>
        <w:ind w:left="720"/>
        <w:rPr>
          <w:rFonts w:ascii="Arial" w:hAnsi="Arial" w:cs="Arial"/>
          <w:sz w:val="24"/>
          <w:szCs w:val="24"/>
        </w:rPr>
      </w:pPr>
    </w:p>
    <w:p w:rsidR="00D5590D" w:rsidRPr="0039535E" w:rsidRDefault="00D5590D" w:rsidP="00D5590D">
      <w:pPr>
        <w:pStyle w:val="NoSpacing"/>
        <w:ind w:left="720"/>
        <w:rPr>
          <w:rFonts w:ascii="Arial" w:hAnsi="Arial" w:cs="Arial"/>
          <w:color w:val="000000" w:themeColor="text1"/>
          <w:sz w:val="24"/>
          <w:szCs w:val="24"/>
        </w:rPr>
      </w:pPr>
      <w:r w:rsidRPr="0039535E">
        <w:rPr>
          <w:rFonts w:ascii="Arial" w:hAnsi="Arial" w:cs="Arial"/>
          <w:sz w:val="24"/>
          <w:szCs w:val="24"/>
        </w:rPr>
        <w:t xml:space="preserve">The ACA creates the opportunity for small businesses to receive substantial tax credits to help offset the cost of providing health insurance coverage to </w:t>
      </w:r>
      <w:r>
        <w:rPr>
          <w:rFonts w:ascii="Arial" w:hAnsi="Arial" w:cs="Arial"/>
          <w:sz w:val="24"/>
          <w:szCs w:val="24"/>
        </w:rPr>
        <w:t xml:space="preserve">their </w:t>
      </w:r>
      <w:r w:rsidRPr="0039535E">
        <w:rPr>
          <w:rFonts w:ascii="Arial" w:hAnsi="Arial" w:cs="Arial"/>
          <w:sz w:val="24"/>
          <w:szCs w:val="24"/>
        </w:rPr>
        <w:t>workers.  Employers can get up to a 50</w:t>
      </w:r>
      <w:r>
        <w:rPr>
          <w:rFonts w:ascii="Arial" w:hAnsi="Arial" w:cs="Arial"/>
          <w:sz w:val="24"/>
          <w:szCs w:val="24"/>
        </w:rPr>
        <w:t>%</w:t>
      </w:r>
      <w:r w:rsidRPr="0039535E">
        <w:rPr>
          <w:rFonts w:ascii="Arial" w:hAnsi="Arial" w:cs="Arial"/>
          <w:sz w:val="24"/>
          <w:szCs w:val="24"/>
        </w:rPr>
        <w:t xml:space="preserve"> federal tax credit when they buy health insurance through the Health </w:t>
      </w:r>
      <w:r w:rsidRPr="0039535E">
        <w:rPr>
          <w:rFonts w:ascii="Arial" w:hAnsi="Arial" w:cs="Arial"/>
          <w:color w:val="000000" w:themeColor="text1"/>
          <w:sz w:val="24"/>
          <w:szCs w:val="24"/>
        </w:rPr>
        <w:t>Connector, if they:</w:t>
      </w:r>
    </w:p>
    <w:p w:rsidR="00D5590D" w:rsidRPr="0039535E" w:rsidRDefault="00D5590D" w:rsidP="00D5590D">
      <w:pPr>
        <w:pStyle w:val="NoSpacing"/>
        <w:numPr>
          <w:ilvl w:val="0"/>
          <w:numId w:val="5"/>
        </w:numPr>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H</w:t>
      </w:r>
      <w:r w:rsidRPr="0039535E">
        <w:rPr>
          <w:rFonts w:ascii="Arial" w:eastAsia="Times New Roman" w:hAnsi="Arial" w:cs="Arial"/>
          <w:color w:val="000000" w:themeColor="text1"/>
          <w:sz w:val="24"/>
          <w:szCs w:val="24"/>
        </w:rPr>
        <w:t>ave 25 or fewer full-time employees, and</w:t>
      </w:r>
    </w:p>
    <w:p w:rsidR="00D5590D" w:rsidRPr="0039535E" w:rsidRDefault="00D5590D" w:rsidP="00D5590D">
      <w:pPr>
        <w:pStyle w:val="NoSpacing"/>
        <w:numPr>
          <w:ilvl w:val="0"/>
          <w:numId w:val="5"/>
        </w:numPr>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P</w:t>
      </w:r>
      <w:r w:rsidRPr="0039535E">
        <w:rPr>
          <w:rFonts w:ascii="Arial" w:eastAsia="Times New Roman" w:hAnsi="Arial" w:cs="Arial"/>
          <w:color w:val="000000" w:themeColor="text1"/>
          <w:sz w:val="24"/>
          <w:szCs w:val="24"/>
        </w:rPr>
        <w:t>ay average annual wages below $50,000, and</w:t>
      </w:r>
    </w:p>
    <w:p w:rsidR="00D5590D" w:rsidRPr="0039535E" w:rsidRDefault="00D5590D" w:rsidP="00D5590D">
      <w:pPr>
        <w:pStyle w:val="NoSpacing"/>
        <w:numPr>
          <w:ilvl w:val="0"/>
          <w:numId w:val="5"/>
        </w:numPr>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P</w:t>
      </w:r>
      <w:r w:rsidRPr="0039535E">
        <w:rPr>
          <w:rFonts w:ascii="Arial" w:eastAsia="Times New Roman" w:hAnsi="Arial" w:cs="Arial"/>
          <w:color w:val="000000" w:themeColor="text1"/>
          <w:sz w:val="24"/>
          <w:szCs w:val="24"/>
        </w:rPr>
        <w:t>ay at least half of the premiums for employee health insurance.</w:t>
      </w:r>
    </w:p>
    <w:p w:rsidR="00D5590D" w:rsidRDefault="00D5590D" w:rsidP="00D5590D">
      <w:pPr>
        <w:pStyle w:val="NoSpacing"/>
        <w:rPr>
          <w:rFonts w:ascii="Arial" w:hAnsi="Arial" w:cs="Arial"/>
          <w:sz w:val="24"/>
          <w:szCs w:val="24"/>
        </w:rPr>
      </w:pPr>
    </w:p>
    <w:p w:rsidR="00D5590D" w:rsidRDefault="00D5590D" w:rsidP="00D5590D">
      <w:pPr>
        <w:pStyle w:val="NoSpacing"/>
        <w:ind w:left="720"/>
        <w:rPr>
          <w:rFonts w:ascii="Arial" w:hAnsi="Arial" w:cs="Arial"/>
          <w:sz w:val="24"/>
          <w:szCs w:val="24"/>
        </w:rPr>
      </w:pPr>
      <w:r w:rsidRPr="0039535E">
        <w:rPr>
          <w:rFonts w:ascii="Arial" w:hAnsi="Arial" w:cs="Arial"/>
          <w:sz w:val="24"/>
          <w:szCs w:val="24"/>
        </w:rPr>
        <w:t>The Health Connector also exclusively offers Wellness Track, a free state-sponsored program offered to eligible employers enrolled in a small business group health plan through the Health Connector.  Eligible employers who participate may qualify for a Wellness Track rebate of up to 15</w:t>
      </w:r>
      <w:r>
        <w:rPr>
          <w:rFonts w:ascii="Arial" w:hAnsi="Arial" w:cs="Arial"/>
          <w:sz w:val="24"/>
          <w:szCs w:val="24"/>
        </w:rPr>
        <w:t>%</w:t>
      </w:r>
      <w:r w:rsidRPr="0039535E">
        <w:rPr>
          <w:rFonts w:ascii="Arial" w:hAnsi="Arial" w:cs="Arial"/>
          <w:sz w:val="24"/>
          <w:szCs w:val="24"/>
        </w:rPr>
        <w:t xml:space="preserve"> on their group’s health insurance premium contribution for coverage purchased through the Health Connector.  </w:t>
      </w:r>
    </w:p>
    <w:p w:rsidR="00D5590D" w:rsidRDefault="00D5590D" w:rsidP="00D5590D">
      <w:pPr>
        <w:pStyle w:val="NoSpacing"/>
        <w:ind w:left="720"/>
        <w:rPr>
          <w:rFonts w:ascii="Arial" w:hAnsi="Arial" w:cs="Arial"/>
          <w:sz w:val="24"/>
          <w:szCs w:val="24"/>
        </w:rPr>
      </w:pPr>
    </w:p>
    <w:p w:rsidR="009B4EC5" w:rsidRDefault="009B4EC5" w:rsidP="009B4EC5">
      <w:pPr>
        <w:pStyle w:val="Style1"/>
        <w:ind w:left="720"/>
      </w:pPr>
      <w:r>
        <w:lastRenderedPageBreak/>
        <w:t xml:space="preserve">Moreover, the Health Connector continues to offer and improve its value proposition for small businesses by ensuring that its shopping experience and coverage options make it easy for small businesses to shop for the coverage that best fits their needs and budget. </w:t>
      </w:r>
    </w:p>
    <w:p w:rsidR="009B4EC5" w:rsidRDefault="009B4EC5" w:rsidP="009B4EC5">
      <w:pPr>
        <w:pStyle w:val="Style1"/>
        <w:ind w:left="720"/>
      </w:pPr>
    </w:p>
    <w:p w:rsidR="00DE15C6" w:rsidRPr="0039535E" w:rsidRDefault="00DE15C6" w:rsidP="0017411D">
      <w:pPr>
        <w:pStyle w:val="NoSpacing"/>
        <w:ind w:left="720"/>
        <w:rPr>
          <w:rFonts w:ascii="Arial" w:hAnsi="Arial" w:cs="Arial"/>
          <w:sz w:val="24"/>
          <w:szCs w:val="24"/>
        </w:rPr>
      </w:pPr>
      <w:r w:rsidRPr="0039535E">
        <w:rPr>
          <w:rFonts w:ascii="Arial" w:hAnsi="Arial" w:cs="Arial"/>
          <w:sz w:val="24"/>
          <w:szCs w:val="24"/>
        </w:rPr>
        <w:t xml:space="preserve">Through the ACA, the </w:t>
      </w:r>
      <w:r w:rsidR="00D5590D">
        <w:rPr>
          <w:rFonts w:ascii="Arial" w:hAnsi="Arial" w:cs="Arial"/>
          <w:sz w:val="24"/>
          <w:szCs w:val="24"/>
        </w:rPr>
        <w:t xml:space="preserve">health insurance </w:t>
      </w:r>
      <w:r w:rsidRPr="0039535E">
        <w:rPr>
          <w:rFonts w:ascii="Arial" w:hAnsi="Arial" w:cs="Arial"/>
          <w:sz w:val="24"/>
          <w:szCs w:val="24"/>
        </w:rPr>
        <w:t>market will be streamlined, rules will be simplified, and the</w:t>
      </w:r>
      <w:r w:rsidR="00D5590D" w:rsidRPr="00D5590D">
        <w:rPr>
          <w:rFonts w:ascii="Arial" w:hAnsi="Arial" w:cs="Arial"/>
          <w:sz w:val="24"/>
          <w:szCs w:val="24"/>
        </w:rPr>
        <w:t xml:space="preserve"> </w:t>
      </w:r>
      <w:r w:rsidR="00D5590D">
        <w:rPr>
          <w:rFonts w:ascii="Arial" w:hAnsi="Arial" w:cs="Arial"/>
          <w:sz w:val="24"/>
          <w:szCs w:val="24"/>
        </w:rPr>
        <w:t>health insurance</w:t>
      </w:r>
      <w:r w:rsidRPr="0039535E">
        <w:rPr>
          <w:rFonts w:ascii="Arial" w:hAnsi="Arial" w:cs="Arial"/>
          <w:sz w:val="24"/>
          <w:szCs w:val="24"/>
        </w:rPr>
        <w:t xml:space="preserve"> market will be more sustainable and competitive. These changes will simplify the </w:t>
      </w:r>
      <w:r w:rsidR="00D5590D">
        <w:rPr>
          <w:rFonts w:ascii="Arial" w:hAnsi="Arial" w:cs="Arial"/>
          <w:sz w:val="24"/>
          <w:szCs w:val="24"/>
        </w:rPr>
        <w:t xml:space="preserve">health insurance </w:t>
      </w:r>
      <w:r w:rsidRPr="0039535E">
        <w:rPr>
          <w:rFonts w:ascii="Arial" w:hAnsi="Arial" w:cs="Arial"/>
          <w:sz w:val="24"/>
          <w:szCs w:val="24"/>
        </w:rPr>
        <w:t>market in the long run and many small businesses will reap the benefits of these changes.</w:t>
      </w:r>
    </w:p>
    <w:p w:rsidR="00DE15C6" w:rsidRPr="00DE15C6" w:rsidRDefault="00DE15C6" w:rsidP="00DE15C6">
      <w:pPr>
        <w:pStyle w:val="Style1"/>
      </w:pPr>
    </w:p>
    <w:p w:rsidR="00DE15C6" w:rsidRDefault="009B4EC5" w:rsidP="0017411D">
      <w:pPr>
        <w:pStyle w:val="NoSpacing"/>
        <w:ind w:left="720"/>
        <w:rPr>
          <w:rFonts w:ascii="Arial" w:hAnsi="Arial" w:cs="Arial"/>
          <w:sz w:val="24"/>
          <w:szCs w:val="24"/>
        </w:rPr>
      </w:pPr>
      <w:r>
        <w:rPr>
          <w:rFonts w:ascii="Arial" w:hAnsi="Arial" w:cs="Arial"/>
          <w:sz w:val="24"/>
          <w:szCs w:val="24"/>
        </w:rPr>
        <w:t>T</w:t>
      </w:r>
      <w:r w:rsidRPr="00DE15C6">
        <w:rPr>
          <w:rFonts w:ascii="Arial" w:hAnsi="Arial" w:cs="Arial"/>
          <w:sz w:val="24"/>
          <w:szCs w:val="24"/>
        </w:rPr>
        <w:t>he Commonwealth’s Fair Share Contribution assessment was repeal</w:t>
      </w:r>
      <w:r>
        <w:rPr>
          <w:rFonts w:ascii="Arial" w:hAnsi="Arial" w:cs="Arial"/>
          <w:sz w:val="24"/>
          <w:szCs w:val="24"/>
        </w:rPr>
        <w:t xml:space="preserve">ed by Governor Patrick in July to ensure that under the ACA, </w:t>
      </w:r>
      <w:r w:rsidR="00DE15C6" w:rsidRPr="00DE15C6">
        <w:rPr>
          <w:rFonts w:ascii="Arial" w:hAnsi="Arial" w:cs="Arial"/>
          <w:sz w:val="24"/>
          <w:szCs w:val="24"/>
        </w:rPr>
        <w:t>small businesses are not subj</w:t>
      </w:r>
      <w:r>
        <w:rPr>
          <w:rFonts w:ascii="Arial" w:hAnsi="Arial" w:cs="Arial"/>
          <w:sz w:val="24"/>
          <w:szCs w:val="24"/>
        </w:rPr>
        <w:t>ect to additional requirements.</w:t>
      </w:r>
    </w:p>
    <w:p w:rsidR="00DE15C6" w:rsidRPr="00DE15C6" w:rsidRDefault="00DE15C6" w:rsidP="00DE15C6">
      <w:pPr>
        <w:pStyle w:val="NoSpacing"/>
        <w:rPr>
          <w:rFonts w:ascii="Arial" w:hAnsi="Arial" w:cs="Arial"/>
          <w:sz w:val="24"/>
          <w:szCs w:val="24"/>
        </w:rPr>
      </w:pPr>
    </w:p>
    <w:p w:rsidR="008153DF" w:rsidRDefault="00DE15C6" w:rsidP="00DE15C6">
      <w:pPr>
        <w:pStyle w:val="Style1"/>
        <w:numPr>
          <w:ilvl w:val="0"/>
          <w:numId w:val="4"/>
        </w:numPr>
        <w:rPr>
          <w:b/>
          <w:color w:val="000000" w:themeColor="text1"/>
        </w:rPr>
      </w:pPr>
      <w:r w:rsidRPr="00DE15C6">
        <w:rPr>
          <w:b/>
          <w:color w:val="000000" w:themeColor="text1"/>
        </w:rPr>
        <w:t>The federal government has delayed a number of provisions of the ACA, how does this affect the implementation in Massachusetts?</w:t>
      </w:r>
    </w:p>
    <w:p w:rsidR="005077BC" w:rsidRDefault="00D41467" w:rsidP="005077BC">
      <w:pPr>
        <w:pStyle w:val="Style1"/>
        <w:ind w:left="720"/>
        <w:rPr>
          <w:color w:val="000000"/>
        </w:rPr>
      </w:pPr>
      <w:r w:rsidRPr="00D14D21">
        <w:rPr>
          <w:color w:val="000000" w:themeColor="text1"/>
          <w:u w:val="single"/>
        </w:rPr>
        <w:t>Delay on Out of Pocket Maximums</w:t>
      </w:r>
      <w:r>
        <w:rPr>
          <w:color w:val="000000" w:themeColor="text1"/>
        </w:rPr>
        <w:t xml:space="preserve"> –</w:t>
      </w:r>
      <w:r w:rsidR="00D14D21">
        <w:rPr>
          <w:color w:val="000000"/>
        </w:rPr>
        <w:t xml:space="preserve"> In February, the federal government announced a “safe harbor” provision to give</w:t>
      </w:r>
      <w:r w:rsidR="00D14D21" w:rsidRPr="008674A4">
        <w:rPr>
          <w:color w:val="000000"/>
        </w:rPr>
        <w:t xml:space="preserve"> issuers and plan sponsors additional time to address operational concerns associated with complying with the </w:t>
      </w:r>
      <w:r w:rsidR="00D14D21">
        <w:rPr>
          <w:color w:val="000000"/>
        </w:rPr>
        <w:t>Out of Pocket</w:t>
      </w:r>
      <w:r w:rsidR="00D14D21" w:rsidRPr="008674A4">
        <w:rPr>
          <w:color w:val="000000"/>
        </w:rPr>
        <w:t xml:space="preserve"> maximum requirement specified in the ACA.  This </w:t>
      </w:r>
      <w:r w:rsidR="00B60A4E">
        <w:rPr>
          <w:color w:val="000000"/>
        </w:rPr>
        <w:t>“</w:t>
      </w:r>
      <w:r w:rsidR="00D14D21" w:rsidRPr="008674A4">
        <w:rPr>
          <w:color w:val="000000"/>
        </w:rPr>
        <w:t>safe harbor</w:t>
      </w:r>
      <w:r w:rsidR="00B60A4E">
        <w:rPr>
          <w:color w:val="000000"/>
        </w:rPr>
        <w:t>”</w:t>
      </w:r>
      <w:r w:rsidR="00D14D21" w:rsidRPr="008674A4">
        <w:rPr>
          <w:color w:val="000000"/>
        </w:rPr>
        <w:t xml:space="preserve"> provision is only available for the first plan year beginning on or after January 1, 2014.</w:t>
      </w:r>
      <w:r w:rsidR="005077BC">
        <w:rPr>
          <w:color w:val="000000"/>
        </w:rPr>
        <w:t xml:space="preserve"> </w:t>
      </w:r>
    </w:p>
    <w:p w:rsidR="005077BC" w:rsidRDefault="005077BC" w:rsidP="005077BC">
      <w:pPr>
        <w:pStyle w:val="Style1"/>
        <w:ind w:left="720"/>
        <w:rPr>
          <w:color w:val="000000"/>
        </w:rPr>
      </w:pPr>
    </w:p>
    <w:p w:rsidR="005077BC" w:rsidRPr="005077BC" w:rsidRDefault="005077BC" w:rsidP="005077BC">
      <w:pPr>
        <w:pStyle w:val="Style1"/>
        <w:ind w:left="720"/>
        <w:rPr>
          <w:color w:val="000000"/>
        </w:rPr>
      </w:pPr>
      <w:r w:rsidRPr="005077BC">
        <w:rPr>
          <w:color w:val="000000"/>
        </w:rPr>
        <w:t>Current state regulations indicate that if a plan has a deductible or co-insurance for in-network covered core services, it must include an out-of-pocket</w:t>
      </w:r>
      <w:r>
        <w:rPr>
          <w:color w:val="000000"/>
        </w:rPr>
        <w:t xml:space="preserve"> </w:t>
      </w:r>
      <w:r w:rsidRPr="005077BC">
        <w:rPr>
          <w:color w:val="000000"/>
        </w:rPr>
        <w:t xml:space="preserve">maximum.  </w:t>
      </w:r>
      <w:r>
        <w:rPr>
          <w:color w:val="000000"/>
        </w:rPr>
        <w:t>This</w:t>
      </w:r>
      <w:r w:rsidRPr="005077BC">
        <w:rPr>
          <w:color w:val="000000"/>
        </w:rPr>
        <w:t xml:space="preserve"> maxim</w:t>
      </w:r>
      <w:r>
        <w:rPr>
          <w:color w:val="000000"/>
        </w:rPr>
        <w:t>um may be no more than $5,000 for an individual or $10,000 for a family</w:t>
      </w:r>
      <w:r w:rsidRPr="005077BC">
        <w:rPr>
          <w:color w:val="000000"/>
        </w:rPr>
        <w:t xml:space="preserve">.  The Health Connector Board has recently voted to approve amendments to the </w:t>
      </w:r>
      <w:r>
        <w:rPr>
          <w:color w:val="000000"/>
        </w:rPr>
        <w:t>Minimum Creditable Coverage</w:t>
      </w:r>
      <w:r w:rsidRPr="005077BC">
        <w:rPr>
          <w:color w:val="000000"/>
        </w:rPr>
        <w:t xml:space="preserve"> regulations, which are generally effective for plan or policy years beginning on or after January 1, 2014.  As part of these amendments, </w:t>
      </w:r>
      <w:r>
        <w:rPr>
          <w:color w:val="000000"/>
        </w:rPr>
        <w:t>the Health Connector Board voted</w:t>
      </w:r>
      <w:r w:rsidRPr="005077BC">
        <w:rPr>
          <w:color w:val="000000"/>
        </w:rPr>
        <w:t xml:space="preserve"> to approve a change in the definition of what must count towards the </w:t>
      </w:r>
      <w:r>
        <w:rPr>
          <w:color w:val="000000"/>
        </w:rPr>
        <w:t xml:space="preserve">Out of Pocket </w:t>
      </w:r>
      <w:r w:rsidRPr="005077BC">
        <w:rPr>
          <w:color w:val="000000"/>
        </w:rPr>
        <w:t>maximum.</w:t>
      </w:r>
    </w:p>
    <w:p w:rsidR="005077BC" w:rsidRPr="005077BC" w:rsidRDefault="005077BC" w:rsidP="005077BC">
      <w:pPr>
        <w:pStyle w:val="Style1"/>
        <w:ind w:left="720"/>
        <w:rPr>
          <w:color w:val="000000"/>
        </w:rPr>
      </w:pPr>
    </w:p>
    <w:p w:rsidR="00D14D21" w:rsidRDefault="005077BC" w:rsidP="005077BC">
      <w:pPr>
        <w:pStyle w:val="Style1"/>
        <w:ind w:left="720"/>
        <w:rPr>
          <w:color w:val="000000"/>
        </w:rPr>
      </w:pPr>
      <w:r w:rsidRPr="005077BC">
        <w:rPr>
          <w:color w:val="000000"/>
        </w:rPr>
        <w:t xml:space="preserve">The Health Connector will also provide plan sponsors or health insurance issuers providing group health plans a transitional </w:t>
      </w:r>
      <w:r w:rsidR="00B60A4E">
        <w:rPr>
          <w:color w:val="000000"/>
        </w:rPr>
        <w:t>“</w:t>
      </w:r>
      <w:r w:rsidRPr="005077BC">
        <w:rPr>
          <w:color w:val="000000"/>
        </w:rPr>
        <w:t>safe harbor</w:t>
      </w:r>
      <w:r w:rsidR="00B60A4E">
        <w:rPr>
          <w:color w:val="000000"/>
        </w:rPr>
        <w:t>”</w:t>
      </w:r>
      <w:r w:rsidRPr="005077BC">
        <w:rPr>
          <w:color w:val="000000"/>
        </w:rPr>
        <w:t xml:space="preserve"> provision as well. This aligns with the federal approach for implementation of the cost-sharing limits introduced by ACA.</w:t>
      </w:r>
    </w:p>
    <w:p w:rsidR="005077BC" w:rsidRDefault="005077BC" w:rsidP="005077BC">
      <w:pPr>
        <w:pStyle w:val="Style1"/>
        <w:ind w:left="720"/>
        <w:rPr>
          <w:color w:val="000000"/>
        </w:rPr>
      </w:pPr>
    </w:p>
    <w:p w:rsidR="00B60A4E" w:rsidRDefault="00D41467" w:rsidP="00235432">
      <w:pPr>
        <w:pStyle w:val="Style1"/>
        <w:ind w:left="720"/>
      </w:pPr>
      <w:r w:rsidRPr="00D14D21">
        <w:rPr>
          <w:u w:val="single"/>
        </w:rPr>
        <w:t>Delay on Fair Share Provision</w:t>
      </w:r>
      <w:r>
        <w:t xml:space="preserve"> –</w:t>
      </w:r>
      <w:r w:rsidR="00D14D21">
        <w:t xml:space="preserve"> Governor Patrick proposed and supported the </w:t>
      </w:r>
      <w:r w:rsidR="00D14D21" w:rsidRPr="00D14D21">
        <w:t>Fair Share repeal</w:t>
      </w:r>
      <w:r w:rsidR="00B60A4E">
        <w:t>, which was repealed by Governor Patrick in July</w:t>
      </w:r>
      <w:r w:rsidR="00D14D21" w:rsidRPr="00D14D21">
        <w:t xml:space="preserve">. It was anticipated that the repeal would result in a modest window - between July 2013 and January 2014 - during which the employer mandate to offer health insurance was eliminated. </w:t>
      </w:r>
      <w:r w:rsidR="00D14D21">
        <w:t>With the federal government’s announcement to delay the Fair Share provision, t</w:t>
      </w:r>
      <w:r w:rsidR="00D14D21" w:rsidRPr="00D14D21">
        <w:t>hat period now stretches through January 2015.</w:t>
      </w:r>
    </w:p>
    <w:p w:rsidR="00B60A4E" w:rsidRDefault="00B60A4E" w:rsidP="00D14D21">
      <w:pPr>
        <w:pStyle w:val="Style1"/>
        <w:ind w:left="720"/>
      </w:pPr>
    </w:p>
    <w:p w:rsidR="008153DF" w:rsidRDefault="00B60A4E" w:rsidP="00B60A4E">
      <w:pPr>
        <w:pStyle w:val="Style1"/>
        <w:ind w:left="720"/>
      </w:pPr>
      <w:r>
        <w:t>In Massachusetts about 76% of companies offer employer provided insurance coverage –</w:t>
      </w:r>
      <w:r w:rsidRPr="00B60A4E">
        <w:t xml:space="preserve"> </w:t>
      </w:r>
      <w:r>
        <w:t xml:space="preserve">compared to the national average of 60%. Companies offer this benefit </w:t>
      </w:r>
      <w:r w:rsidR="00D14D21" w:rsidRPr="00D14D21">
        <w:t>as a tool to attract and retain employees</w:t>
      </w:r>
      <w:r>
        <w:t xml:space="preserve">. We expect that employers will </w:t>
      </w:r>
      <w:r w:rsidR="00D14D21" w:rsidRPr="00D14D21">
        <w:lastRenderedPageBreak/>
        <w:t>maintain these insurance offerings until the federal employer mandate’s new effective date</w:t>
      </w:r>
      <w:r>
        <w:t>.</w:t>
      </w:r>
      <w:r w:rsidR="005077BC">
        <w:t xml:space="preserve"> </w:t>
      </w:r>
    </w:p>
    <w:p w:rsidR="00B60A4E" w:rsidRPr="00B60A4E" w:rsidRDefault="00B60A4E" w:rsidP="00B60A4E">
      <w:pPr>
        <w:pStyle w:val="Style1"/>
        <w:ind w:left="720"/>
      </w:pPr>
    </w:p>
    <w:p w:rsidR="00DE15C6" w:rsidRPr="00DE15C6" w:rsidRDefault="00DE15C6" w:rsidP="0017411D">
      <w:pPr>
        <w:pStyle w:val="Style1"/>
        <w:numPr>
          <w:ilvl w:val="0"/>
          <w:numId w:val="4"/>
        </w:numPr>
        <w:rPr>
          <w:b/>
          <w:color w:val="000000" w:themeColor="text1"/>
        </w:rPr>
      </w:pPr>
      <w:r w:rsidRPr="00DE15C6">
        <w:rPr>
          <w:b/>
          <w:color w:val="000000" w:themeColor="text1"/>
        </w:rPr>
        <w:t xml:space="preserve">How do the rules change for individuals under the ACA? </w:t>
      </w:r>
    </w:p>
    <w:p w:rsidR="00DE15C6" w:rsidRDefault="00B60A4E" w:rsidP="0017411D">
      <w:pPr>
        <w:pStyle w:val="Style1"/>
        <w:ind w:left="720"/>
      </w:pPr>
      <w:r>
        <w:t>Under the ACA</w:t>
      </w:r>
      <w:r w:rsidR="00DE15C6">
        <w:t>, there will be no lifetime limits for any health insurance plan and no restrictions for those seeking insuranc</w:t>
      </w:r>
      <w:r>
        <w:t>e with pre-existing conditions. Y</w:t>
      </w:r>
      <w:r w:rsidR="00DE15C6">
        <w:t>oung adults can stay on their parents’</w:t>
      </w:r>
      <w:r>
        <w:t xml:space="preserve"> health insurance until age 26 and </w:t>
      </w:r>
      <w:r w:rsidR="00DE15C6">
        <w:t>preventive care and contraception will be fully covered</w:t>
      </w:r>
      <w:r>
        <w:t>.</w:t>
      </w:r>
      <w:r w:rsidR="00DE15C6">
        <w:t xml:space="preserve"> </w:t>
      </w:r>
      <w:r>
        <w:t>Under the ACA, i</w:t>
      </w:r>
      <w:r w:rsidR="007B65CF">
        <w:t xml:space="preserve">ndividuals will need to continue to submit proof of insurance with their state tax return and will also need to submit proof of insurance with their federal returns. </w:t>
      </w:r>
    </w:p>
    <w:p w:rsidR="00DE15C6" w:rsidRPr="00DE15C6" w:rsidRDefault="00DE15C6" w:rsidP="00DE15C6">
      <w:pPr>
        <w:pStyle w:val="Style1"/>
        <w:rPr>
          <w:color w:val="000000" w:themeColor="text1"/>
        </w:rPr>
      </w:pPr>
    </w:p>
    <w:p w:rsidR="00DE15C6" w:rsidRPr="00857E48" w:rsidRDefault="00DE15C6" w:rsidP="0017411D">
      <w:pPr>
        <w:pStyle w:val="Style1"/>
        <w:numPr>
          <w:ilvl w:val="0"/>
          <w:numId w:val="4"/>
        </w:numPr>
        <w:rPr>
          <w:b/>
        </w:rPr>
      </w:pPr>
      <w:r>
        <w:rPr>
          <w:b/>
        </w:rPr>
        <w:t>Will people be required to pay both a state and federal penalty if they fail to sign up for insurance?</w:t>
      </w:r>
    </w:p>
    <w:p w:rsidR="00DE15C6" w:rsidRDefault="00DE15C6" w:rsidP="0017411D">
      <w:pPr>
        <w:pStyle w:val="Style1"/>
        <w:ind w:left="720"/>
      </w:pPr>
      <w:r>
        <w:t>Massachusetts has been the most successful state in the nation in providing access to health care, with more than 97</w:t>
      </w:r>
      <w:r w:rsidR="00B60A4E">
        <w:t>%</w:t>
      </w:r>
      <w:r>
        <w:t xml:space="preserve"> of the Commonwealth’s residents covered. Creating this level of access has been a partnership between government, businesses and individuals. If </w:t>
      </w:r>
      <w:r w:rsidR="00B60A4E">
        <w:t>individuals</w:t>
      </w:r>
      <w:r>
        <w:t xml:space="preserve"> don’t have health insurance, </w:t>
      </w:r>
      <w:r w:rsidR="00B60A4E">
        <w:t xml:space="preserve">they </w:t>
      </w:r>
      <w:r>
        <w:t xml:space="preserve">may be subject to an assessed fee when </w:t>
      </w:r>
      <w:r w:rsidR="00B60A4E">
        <w:t>they</w:t>
      </w:r>
      <w:r>
        <w:t xml:space="preserve"> do </w:t>
      </w:r>
      <w:r w:rsidR="00B60A4E">
        <w:t xml:space="preserve">their </w:t>
      </w:r>
      <w:r>
        <w:t xml:space="preserve">taxes the next year. The Health Connector recently passed regulations ensuring that those subject to the individual mandate penalty in Massachusetts will not be penalized twice through new federal penalties. </w:t>
      </w:r>
    </w:p>
    <w:p w:rsidR="009A5C4D" w:rsidRPr="00DE15C6" w:rsidRDefault="009A5C4D">
      <w:pPr>
        <w:rPr>
          <w:color w:val="000000" w:themeColor="text1"/>
        </w:rPr>
      </w:pPr>
    </w:p>
    <w:sectPr w:rsidR="009A5C4D" w:rsidRPr="00DE15C6">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1F39" w:rsidRDefault="00921F39" w:rsidP="00EF5326">
      <w:pPr>
        <w:spacing w:after="0" w:line="240" w:lineRule="auto"/>
      </w:pPr>
      <w:r>
        <w:separator/>
      </w:r>
    </w:p>
  </w:endnote>
  <w:endnote w:type="continuationSeparator" w:id="0">
    <w:p w:rsidR="00921F39" w:rsidRDefault="00921F39" w:rsidP="00EF53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326" w:rsidRDefault="00EF532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326" w:rsidRDefault="00EF532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326" w:rsidRDefault="00EF53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1F39" w:rsidRDefault="00921F39" w:rsidP="00EF5326">
      <w:pPr>
        <w:spacing w:after="0" w:line="240" w:lineRule="auto"/>
      </w:pPr>
      <w:r>
        <w:separator/>
      </w:r>
    </w:p>
  </w:footnote>
  <w:footnote w:type="continuationSeparator" w:id="0">
    <w:p w:rsidR="00921F39" w:rsidRDefault="00921F39" w:rsidP="00EF53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326" w:rsidRDefault="00EF532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326" w:rsidRDefault="00EF532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326" w:rsidRDefault="00EF532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F52F89"/>
    <w:multiLevelType w:val="hybridMultilevel"/>
    <w:tmpl w:val="9CCCA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2A26126"/>
    <w:multiLevelType w:val="hybridMultilevel"/>
    <w:tmpl w:val="4260D4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79079D3"/>
    <w:multiLevelType w:val="hybridMultilevel"/>
    <w:tmpl w:val="D44CE2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446B0AB9"/>
    <w:multiLevelType w:val="hybridMultilevel"/>
    <w:tmpl w:val="0A2233C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4EDE62A6"/>
    <w:multiLevelType w:val="hybridMultilevel"/>
    <w:tmpl w:val="96085D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71ED6DB0"/>
    <w:multiLevelType w:val="hybridMultilevel"/>
    <w:tmpl w:val="B5562B8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727536DD"/>
    <w:multiLevelType w:val="hybridMultilevel"/>
    <w:tmpl w:val="114046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1"/>
  </w:num>
  <w:num w:numId="5">
    <w:abstractNumId w:val="4"/>
  </w:num>
  <w:num w:numId="6">
    <w:abstractNumId w:val="2"/>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15C6"/>
    <w:rsid w:val="00020204"/>
    <w:rsid w:val="000506F1"/>
    <w:rsid w:val="0013645A"/>
    <w:rsid w:val="0015570B"/>
    <w:rsid w:val="0017411D"/>
    <w:rsid w:val="001A1E13"/>
    <w:rsid w:val="002325C0"/>
    <w:rsid w:val="00235432"/>
    <w:rsid w:val="0025412C"/>
    <w:rsid w:val="00294E91"/>
    <w:rsid w:val="002F2464"/>
    <w:rsid w:val="002F55F8"/>
    <w:rsid w:val="00340539"/>
    <w:rsid w:val="00350133"/>
    <w:rsid w:val="00447DDC"/>
    <w:rsid w:val="0050145D"/>
    <w:rsid w:val="005077BC"/>
    <w:rsid w:val="005674DB"/>
    <w:rsid w:val="0065326D"/>
    <w:rsid w:val="006A51E7"/>
    <w:rsid w:val="00753EE1"/>
    <w:rsid w:val="007B65CF"/>
    <w:rsid w:val="007D1B12"/>
    <w:rsid w:val="007F5265"/>
    <w:rsid w:val="008153DF"/>
    <w:rsid w:val="008E6BCF"/>
    <w:rsid w:val="00921F39"/>
    <w:rsid w:val="009A5C4D"/>
    <w:rsid w:val="009B3602"/>
    <w:rsid w:val="009B4EC5"/>
    <w:rsid w:val="009E22A2"/>
    <w:rsid w:val="00A14234"/>
    <w:rsid w:val="00A57FAE"/>
    <w:rsid w:val="00A61AEF"/>
    <w:rsid w:val="00A7501C"/>
    <w:rsid w:val="00A7797F"/>
    <w:rsid w:val="00A84F14"/>
    <w:rsid w:val="00B60A4E"/>
    <w:rsid w:val="00B7754B"/>
    <w:rsid w:val="00BA6282"/>
    <w:rsid w:val="00C858D2"/>
    <w:rsid w:val="00CC4B01"/>
    <w:rsid w:val="00D143D1"/>
    <w:rsid w:val="00D14D21"/>
    <w:rsid w:val="00D41467"/>
    <w:rsid w:val="00D5590D"/>
    <w:rsid w:val="00DE15C6"/>
    <w:rsid w:val="00DF4E68"/>
    <w:rsid w:val="00E073A8"/>
    <w:rsid w:val="00EA0F03"/>
    <w:rsid w:val="00EC7564"/>
    <w:rsid w:val="00EF5326"/>
    <w:rsid w:val="00F1014A"/>
    <w:rsid w:val="00F160DD"/>
    <w:rsid w:val="00F712AC"/>
    <w:rsid w:val="00FB16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1"/>
    <w:qFormat/>
    <w:rsid w:val="00DE15C6"/>
    <w:pPr>
      <w:spacing w:after="0" w:line="240" w:lineRule="auto"/>
    </w:pPr>
    <w:rPr>
      <w:rFonts w:ascii="Calibri" w:hAnsi="Calibri" w:cs="Calibri"/>
    </w:rPr>
  </w:style>
  <w:style w:type="paragraph" w:customStyle="1" w:styleId="Style1">
    <w:name w:val="Style1"/>
    <w:basedOn w:val="Normal"/>
    <w:qFormat/>
    <w:rsid w:val="00DE15C6"/>
    <w:pPr>
      <w:spacing w:after="0" w:line="240" w:lineRule="auto"/>
    </w:pPr>
    <w:rPr>
      <w:rFonts w:ascii="Arial" w:hAnsi="Arial" w:cs="Arial"/>
      <w:sz w:val="24"/>
      <w:szCs w:val="24"/>
    </w:rPr>
  </w:style>
  <w:style w:type="paragraph" w:styleId="Header">
    <w:name w:val="header"/>
    <w:basedOn w:val="Normal"/>
    <w:link w:val="HeaderChar"/>
    <w:uiPriority w:val="99"/>
    <w:unhideWhenUsed/>
    <w:rsid w:val="00EF53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5326"/>
  </w:style>
  <w:style w:type="paragraph" w:styleId="Footer">
    <w:name w:val="footer"/>
    <w:basedOn w:val="Normal"/>
    <w:link w:val="FooterChar"/>
    <w:uiPriority w:val="99"/>
    <w:unhideWhenUsed/>
    <w:rsid w:val="00EF53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5326"/>
  </w:style>
  <w:style w:type="paragraph" w:styleId="BalloonText">
    <w:name w:val="Balloon Text"/>
    <w:basedOn w:val="Normal"/>
    <w:link w:val="BalloonTextChar"/>
    <w:uiPriority w:val="99"/>
    <w:semiHidden/>
    <w:unhideWhenUsed/>
    <w:rsid w:val="00EF53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5326"/>
    <w:rPr>
      <w:rFonts w:ascii="Tahoma" w:hAnsi="Tahoma" w:cs="Tahoma"/>
      <w:sz w:val="16"/>
      <w:szCs w:val="16"/>
    </w:rPr>
  </w:style>
  <w:style w:type="paragraph" w:customStyle="1" w:styleId="Default">
    <w:name w:val="Default"/>
    <w:rsid w:val="009E22A2"/>
    <w:pPr>
      <w:autoSpaceDE w:val="0"/>
      <w:autoSpaceDN w:val="0"/>
      <w:adjustRightInd w:val="0"/>
      <w:spacing w:after="0" w:line="240" w:lineRule="auto"/>
    </w:pPr>
    <w:rPr>
      <w:rFonts w:ascii="Times New Roman" w:hAnsi="Times New Roman" w:cs="Times New Roman"/>
      <w:color w:val="000000"/>
      <w:sz w:val="24"/>
      <w:szCs w:val="24"/>
    </w:rPr>
  </w:style>
  <w:style w:type="paragraph" w:styleId="PlainText">
    <w:name w:val="Plain Text"/>
    <w:basedOn w:val="Normal"/>
    <w:link w:val="PlainTextChar"/>
    <w:uiPriority w:val="99"/>
    <w:rsid w:val="0050145D"/>
    <w:pPr>
      <w:spacing w:after="0" w:line="240" w:lineRule="auto"/>
    </w:pPr>
    <w:rPr>
      <w:rFonts w:ascii="Calibri" w:eastAsia="Calibri" w:hAnsi="Calibri" w:cs="Times New Roman"/>
      <w:sz w:val="20"/>
      <w:szCs w:val="20"/>
    </w:rPr>
  </w:style>
  <w:style w:type="character" w:customStyle="1" w:styleId="PlainTextChar">
    <w:name w:val="Plain Text Char"/>
    <w:basedOn w:val="DefaultParagraphFont"/>
    <w:link w:val="PlainText"/>
    <w:uiPriority w:val="99"/>
    <w:rsid w:val="0050145D"/>
    <w:rPr>
      <w:rFonts w:ascii="Calibri" w:eastAsia="Calibri" w:hAnsi="Calibri" w:cs="Times New Roman"/>
      <w:sz w:val="20"/>
      <w:szCs w:val="20"/>
    </w:rPr>
  </w:style>
  <w:style w:type="paragraph" w:styleId="ListParagraph">
    <w:name w:val="List Paragraph"/>
    <w:basedOn w:val="Normal"/>
    <w:uiPriority w:val="34"/>
    <w:qFormat/>
    <w:rsid w:val="00A7797F"/>
    <w:pPr>
      <w:ind w:left="720"/>
      <w:contextualSpacing/>
    </w:pPr>
  </w:style>
  <w:style w:type="character" w:styleId="CommentReference">
    <w:name w:val="annotation reference"/>
    <w:basedOn w:val="DefaultParagraphFont"/>
    <w:uiPriority w:val="99"/>
    <w:semiHidden/>
    <w:unhideWhenUsed/>
    <w:rsid w:val="0025412C"/>
    <w:rPr>
      <w:sz w:val="16"/>
      <w:szCs w:val="16"/>
    </w:rPr>
  </w:style>
  <w:style w:type="paragraph" w:styleId="CommentText">
    <w:name w:val="annotation text"/>
    <w:basedOn w:val="Normal"/>
    <w:link w:val="CommentTextChar"/>
    <w:uiPriority w:val="99"/>
    <w:semiHidden/>
    <w:unhideWhenUsed/>
    <w:rsid w:val="0025412C"/>
    <w:pPr>
      <w:spacing w:line="240" w:lineRule="auto"/>
    </w:pPr>
    <w:rPr>
      <w:sz w:val="20"/>
      <w:szCs w:val="20"/>
    </w:rPr>
  </w:style>
  <w:style w:type="character" w:customStyle="1" w:styleId="CommentTextChar">
    <w:name w:val="Comment Text Char"/>
    <w:basedOn w:val="DefaultParagraphFont"/>
    <w:link w:val="CommentText"/>
    <w:uiPriority w:val="99"/>
    <w:semiHidden/>
    <w:rsid w:val="0025412C"/>
    <w:rPr>
      <w:sz w:val="20"/>
      <w:szCs w:val="20"/>
    </w:rPr>
  </w:style>
  <w:style w:type="paragraph" w:styleId="CommentSubject">
    <w:name w:val="annotation subject"/>
    <w:basedOn w:val="CommentText"/>
    <w:next w:val="CommentText"/>
    <w:link w:val="CommentSubjectChar"/>
    <w:uiPriority w:val="99"/>
    <w:semiHidden/>
    <w:unhideWhenUsed/>
    <w:rsid w:val="0025412C"/>
    <w:rPr>
      <w:b/>
      <w:bCs/>
    </w:rPr>
  </w:style>
  <w:style w:type="character" w:customStyle="1" w:styleId="CommentSubjectChar">
    <w:name w:val="Comment Subject Char"/>
    <w:basedOn w:val="CommentTextChar"/>
    <w:link w:val="CommentSubject"/>
    <w:uiPriority w:val="99"/>
    <w:semiHidden/>
    <w:rsid w:val="0025412C"/>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1"/>
    <w:qFormat/>
    <w:rsid w:val="00DE15C6"/>
    <w:pPr>
      <w:spacing w:after="0" w:line="240" w:lineRule="auto"/>
    </w:pPr>
    <w:rPr>
      <w:rFonts w:ascii="Calibri" w:hAnsi="Calibri" w:cs="Calibri"/>
    </w:rPr>
  </w:style>
  <w:style w:type="paragraph" w:customStyle="1" w:styleId="Style1">
    <w:name w:val="Style1"/>
    <w:basedOn w:val="Normal"/>
    <w:qFormat/>
    <w:rsid w:val="00DE15C6"/>
    <w:pPr>
      <w:spacing w:after="0" w:line="240" w:lineRule="auto"/>
    </w:pPr>
    <w:rPr>
      <w:rFonts w:ascii="Arial" w:hAnsi="Arial" w:cs="Arial"/>
      <w:sz w:val="24"/>
      <w:szCs w:val="24"/>
    </w:rPr>
  </w:style>
  <w:style w:type="paragraph" w:styleId="Header">
    <w:name w:val="header"/>
    <w:basedOn w:val="Normal"/>
    <w:link w:val="HeaderChar"/>
    <w:uiPriority w:val="99"/>
    <w:unhideWhenUsed/>
    <w:rsid w:val="00EF53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5326"/>
  </w:style>
  <w:style w:type="paragraph" w:styleId="Footer">
    <w:name w:val="footer"/>
    <w:basedOn w:val="Normal"/>
    <w:link w:val="FooterChar"/>
    <w:uiPriority w:val="99"/>
    <w:unhideWhenUsed/>
    <w:rsid w:val="00EF53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5326"/>
  </w:style>
  <w:style w:type="paragraph" w:styleId="BalloonText">
    <w:name w:val="Balloon Text"/>
    <w:basedOn w:val="Normal"/>
    <w:link w:val="BalloonTextChar"/>
    <w:uiPriority w:val="99"/>
    <w:semiHidden/>
    <w:unhideWhenUsed/>
    <w:rsid w:val="00EF53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5326"/>
    <w:rPr>
      <w:rFonts w:ascii="Tahoma" w:hAnsi="Tahoma" w:cs="Tahoma"/>
      <w:sz w:val="16"/>
      <w:szCs w:val="16"/>
    </w:rPr>
  </w:style>
  <w:style w:type="paragraph" w:customStyle="1" w:styleId="Default">
    <w:name w:val="Default"/>
    <w:rsid w:val="009E22A2"/>
    <w:pPr>
      <w:autoSpaceDE w:val="0"/>
      <w:autoSpaceDN w:val="0"/>
      <w:adjustRightInd w:val="0"/>
      <w:spacing w:after="0" w:line="240" w:lineRule="auto"/>
    </w:pPr>
    <w:rPr>
      <w:rFonts w:ascii="Times New Roman" w:hAnsi="Times New Roman" w:cs="Times New Roman"/>
      <w:color w:val="000000"/>
      <w:sz w:val="24"/>
      <w:szCs w:val="24"/>
    </w:rPr>
  </w:style>
  <w:style w:type="paragraph" w:styleId="PlainText">
    <w:name w:val="Plain Text"/>
    <w:basedOn w:val="Normal"/>
    <w:link w:val="PlainTextChar"/>
    <w:uiPriority w:val="99"/>
    <w:rsid w:val="0050145D"/>
    <w:pPr>
      <w:spacing w:after="0" w:line="240" w:lineRule="auto"/>
    </w:pPr>
    <w:rPr>
      <w:rFonts w:ascii="Calibri" w:eastAsia="Calibri" w:hAnsi="Calibri" w:cs="Times New Roman"/>
      <w:sz w:val="20"/>
      <w:szCs w:val="20"/>
    </w:rPr>
  </w:style>
  <w:style w:type="character" w:customStyle="1" w:styleId="PlainTextChar">
    <w:name w:val="Plain Text Char"/>
    <w:basedOn w:val="DefaultParagraphFont"/>
    <w:link w:val="PlainText"/>
    <w:uiPriority w:val="99"/>
    <w:rsid w:val="0050145D"/>
    <w:rPr>
      <w:rFonts w:ascii="Calibri" w:eastAsia="Calibri" w:hAnsi="Calibri" w:cs="Times New Roman"/>
      <w:sz w:val="20"/>
      <w:szCs w:val="20"/>
    </w:rPr>
  </w:style>
  <w:style w:type="paragraph" w:styleId="ListParagraph">
    <w:name w:val="List Paragraph"/>
    <w:basedOn w:val="Normal"/>
    <w:uiPriority w:val="34"/>
    <w:qFormat/>
    <w:rsid w:val="00A7797F"/>
    <w:pPr>
      <w:ind w:left="720"/>
      <w:contextualSpacing/>
    </w:pPr>
  </w:style>
  <w:style w:type="character" w:styleId="CommentReference">
    <w:name w:val="annotation reference"/>
    <w:basedOn w:val="DefaultParagraphFont"/>
    <w:uiPriority w:val="99"/>
    <w:semiHidden/>
    <w:unhideWhenUsed/>
    <w:rsid w:val="0025412C"/>
    <w:rPr>
      <w:sz w:val="16"/>
      <w:szCs w:val="16"/>
    </w:rPr>
  </w:style>
  <w:style w:type="paragraph" w:styleId="CommentText">
    <w:name w:val="annotation text"/>
    <w:basedOn w:val="Normal"/>
    <w:link w:val="CommentTextChar"/>
    <w:uiPriority w:val="99"/>
    <w:semiHidden/>
    <w:unhideWhenUsed/>
    <w:rsid w:val="0025412C"/>
    <w:pPr>
      <w:spacing w:line="240" w:lineRule="auto"/>
    </w:pPr>
    <w:rPr>
      <w:sz w:val="20"/>
      <w:szCs w:val="20"/>
    </w:rPr>
  </w:style>
  <w:style w:type="character" w:customStyle="1" w:styleId="CommentTextChar">
    <w:name w:val="Comment Text Char"/>
    <w:basedOn w:val="DefaultParagraphFont"/>
    <w:link w:val="CommentText"/>
    <w:uiPriority w:val="99"/>
    <w:semiHidden/>
    <w:rsid w:val="0025412C"/>
    <w:rPr>
      <w:sz w:val="20"/>
      <w:szCs w:val="20"/>
    </w:rPr>
  </w:style>
  <w:style w:type="paragraph" w:styleId="CommentSubject">
    <w:name w:val="annotation subject"/>
    <w:basedOn w:val="CommentText"/>
    <w:next w:val="CommentText"/>
    <w:link w:val="CommentSubjectChar"/>
    <w:uiPriority w:val="99"/>
    <w:semiHidden/>
    <w:unhideWhenUsed/>
    <w:rsid w:val="0025412C"/>
    <w:rPr>
      <w:b/>
      <w:bCs/>
    </w:rPr>
  </w:style>
  <w:style w:type="character" w:customStyle="1" w:styleId="CommentSubjectChar">
    <w:name w:val="Comment Subject Char"/>
    <w:basedOn w:val="CommentTextChar"/>
    <w:link w:val="CommentSubject"/>
    <w:uiPriority w:val="99"/>
    <w:semiHidden/>
    <w:rsid w:val="0025412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659597">
      <w:bodyDiv w:val="1"/>
      <w:marLeft w:val="0"/>
      <w:marRight w:val="0"/>
      <w:marTop w:val="0"/>
      <w:marBottom w:val="0"/>
      <w:divBdr>
        <w:top w:val="none" w:sz="0" w:space="0" w:color="auto"/>
        <w:left w:val="none" w:sz="0" w:space="0" w:color="auto"/>
        <w:bottom w:val="none" w:sz="0" w:space="0" w:color="auto"/>
        <w:right w:val="none" w:sz="0" w:space="0" w:color="auto"/>
      </w:divBdr>
    </w:div>
    <w:div w:id="165750586">
      <w:bodyDiv w:val="1"/>
      <w:marLeft w:val="0"/>
      <w:marRight w:val="0"/>
      <w:marTop w:val="0"/>
      <w:marBottom w:val="0"/>
      <w:divBdr>
        <w:top w:val="none" w:sz="0" w:space="0" w:color="auto"/>
        <w:left w:val="none" w:sz="0" w:space="0" w:color="auto"/>
        <w:bottom w:val="none" w:sz="0" w:space="0" w:color="auto"/>
        <w:right w:val="none" w:sz="0" w:space="0" w:color="auto"/>
      </w:divBdr>
    </w:div>
    <w:div w:id="472675979">
      <w:bodyDiv w:val="1"/>
      <w:marLeft w:val="0"/>
      <w:marRight w:val="0"/>
      <w:marTop w:val="0"/>
      <w:marBottom w:val="0"/>
      <w:divBdr>
        <w:top w:val="none" w:sz="0" w:space="0" w:color="auto"/>
        <w:left w:val="none" w:sz="0" w:space="0" w:color="auto"/>
        <w:bottom w:val="none" w:sz="0" w:space="0" w:color="auto"/>
        <w:right w:val="none" w:sz="0" w:space="0" w:color="auto"/>
      </w:divBdr>
    </w:div>
    <w:div w:id="846212909">
      <w:bodyDiv w:val="1"/>
      <w:marLeft w:val="0"/>
      <w:marRight w:val="0"/>
      <w:marTop w:val="0"/>
      <w:marBottom w:val="0"/>
      <w:divBdr>
        <w:top w:val="none" w:sz="0" w:space="0" w:color="auto"/>
        <w:left w:val="none" w:sz="0" w:space="0" w:color="auto"/>
        <w:bottom w:val="none" w:sz="0" w:space="0" w:color="auto"/>
        <w:right w:val="none" w:sz="0" w:space="0" w:color="auto"/>
      </w:divBdr>
    </w:div>
    <w:div w:id="996303148">
      <w:bodyDiv w:val="1"/>
      <w:marLeft w:val="0"/>
      <w:marRight w:val="0"/>
      <w:marTop w:val="0"/>
      <w:marBottom w:val="0"/>
      <w:divBdr>
        <w:top w:val="none" w:sz="0" w:space="0" w:color="auto"/>
        <w:left w:val="none" w:sz="0" w:space="0" w:color="auto"/>
        <w:bottom w:val="none" w:sz="0" w:space="0" w:color="auto"/>
        <w:right w:val="none" w:sz="0" w:space="0" w:color="auto"/>
      </w:divBdr>
      <w:divsChild>
        <w:div w:id="343020410">
          <w:marLeft w:val="0"/>
          <w:marRight w:val="0"/>
          <w:marTop w:val="0"/>
          <w:marBottom w:val="0"/>
          <w:divBdr>
            <w:top w:val="none" w:sz="0" w:space="0" w:color="auto"/>
            <w:left w:val="none" w:sz="0" w:space="0" w:color="auto"/>
            <w:bottom w:val="none" w:sz="0" w:space="0" w:color="auto"/>
            <w:right w:val="none" w:sz="0" w:space="0" w:color="auto"/>
          </w:divBdr>
          <w:divsChild>
            <w:div w:id="1718550762">
              <w:marLeft w:val="0"/>
              <w:marRight w:val="0"/>
              <w:marTop w:val="0"/>
              <w:marBottom w:val="0"/>
              <w:divBdr>
                <w:top w:val="none" w:sz="0" w:space="0" w:color="auto"/>
                <w:left w:val="none" w:sz="0" w:space="0" w:color="auto"/>
                <w:bottom w:val="none" w:sz="0" w:space="0" w:color="auto"/>
                <w:right w:val="none" w:sz="0" w:space="0" w:color="auto"/>
              </w:divBdr>
              <w:divsChild>
                <w:div w:id="1927224958">
                  <w:marLeft w:val="0"/>
                  <w:marRight w:val="0"/>
                  <w:marTop w:val="0"/>
                  <w:marBottom w:val="0"/>
                  <w:divBdr>
                    <w:top w:val="none" w:sz="0" w:space="0" w:color="auto"/>
                    <w:left w:val="none" w:sz="0" w:space="0" w:color="auto"/>
                    <w:bottom w:val="none" w:sz="0" w:space="0" w:color="auto"/>
                    <w:right w:val="none" w:sz="0" w:space="0" w:color="auto"/>
                  </w:divBdr>
                  <w:divsChild>
                    <w:div w:id="526255347">
                      <w:marLeft w:val="0"/>
                      <w:marRight w:val="0"/>
                      <w:marTop w:val="0"/>
                      <w:marBottom w:val="0"/>
                      <w:divBdr>
                        <w:top w:val="none" w:sz="0" w:space="0" w:color="auto"/>
                        <w:left w:val="none" w:sz="0" w:space="0" w:color="auto"/>
                        <w:bottom w:val="none" w:sz="0" w:space="0" w:color="auto"/>
                        <w:right w:val="none" w:sz="0" w:space="0" w:color="auto"/>
                      </w:divBdr>
                      <w:divsChild>
                        <w:div w:id="488983571">
                          <w:marLeft w:val="0"/>
                          <w:marRight w:val="0"/>
                          <w:marTop w:val="0"/>
                          <w:marBottom w:val="0"/>
                          <w:divBdr>
                            <w:top w:val="none" w:sz="0" w:space="0" w:color="auto"/>
                            <w:left w:val="none" w:sz="0" w:space="0" w:color="auto"/>
                            <w:bottom w:val="none" w:sz="0" w:space="0" w:color="auto"/>
                            <w:right w:val="none" w:sz="0" w:space="0" w:color="auto"/>
                          </w:divBdr>
                          <w:divsChild>
                            <w:div w:id="1189297140">
                              <w:marLeft w:val="0"/>
                              <w:marRight w:val="0"/>
                              <w:marTop w:val="0"/>
                              <w:marBottom w:val="0"/>
                              <w:divBdr>
                                <w:top w:val="none" w:sz="0" w:space="0" w:color="auto"/>
                                <w:left w:val="none" w:sz="0" w:space="0" w:color="auto"/>
                                <w:bottom w:val="none" w:sz="0" w:space="0" w:color="auto"/>
                                <w:right w:val="none" w:sz="0" w:space="0" w:color="auto"/>
                              </w:divBdr>
                              <w:divsChild>
                                <w:div w:id="31466487">
                                  <w:marLeft w:val="0"/>
                                  <w:marRight w:val="0"/>
                                  <w:marTop w:val="0"/>
                                  <w:marBottom w:val="4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6105612">
      <w:bodyDiv w:val="1"/>
      <w:marLeft w:val="0"/>
      <w:marRight w:val="0"/>
      <w:marTop w:val="0"/>
      <w:marBottom w:val="0"/>
      <w:divBdr>
        <w:top w:val="none" w:sz="0" w:space="0" w:color="auto"/>
        <w:left w:val="none" w:sz="0" w:space="0" w:color="auto"/>
        <w:bottom w:val="none" w:sz="0" w:space="0" w:color="auto"/>
        <w:right w:val="none" w:sz="0" w:space="0" w:color="auto"/>
      </w:divBdr>
    </w:div>
    <w:div w:id="1873952176">
      <w:bodyDiv w:val="1"/>
      <w:marLeft w:val="0"/>
      <w:marRight w:val="0"/>
      <w:marTop w:val="0"/>
      <w:marBottom w:val="0"/>
      <w:divBdr>
        <w:top w:val="none" w:sz="0" w:space="0" w:color="auto"/>
        <w:left w:val="none" w:sz="0" w:space="0" w:color="auto"/>
        <w:bottom w:val="none" w:sz="0" w:space="0" w:color="auto"/>
        <w:right w:val="none" w:sz="0" w:space="0" w:color="auto"/>
      </w:divBdr>
    </w:div>
    <w:div w:id="198836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3E82F2-77E1-4A2D-8955-E72D0335D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1893</Words>
  <Characters>10791</Characters>
  <Application>Microsoft Office Word</Application>
  <DocSecurity>4</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Neff, Rachael (ANF)</dc:creator>
  <cp:lastModifiedBy>Erin McAleer</cp:lastModifiedBy>
  <cp:revision>2</cp:revision>
  <cp:lastPrinted>2013-08-20T19:22:00Z</cp:lastPrinted>
  <dcterms:created xsi:type="dcterms:W3CDTF">2013-10-10T14:16:00Z</dcterms:created>
  <dcterms:modified xsi:type="dcterms:W3CDTF">2013-10-10T14:16:00Z</dcterms:modified>
</cp:coreProperties>
</file>