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A21" w:rsidRDefault="00B8620C" w:rsidP="00EC6CD8">
      <w:pPr>
        <w:rPr>
          <w:rFonts w:ascii="Arial" w:hAnsi="Arial" w:cs="Arial"/>
          <w:sz w:val="28"/>
          <w:szCs w:val="28"/>
        </w:rPr>
      </w:pPr>
      <w:r w:rsidRPr="009B5B38">
        <w:rPr>
          <w:rFonts w:ascii="Arial" w:hAnsi="Arial" w:cs="Arial"/>
          <w:sz w:val="28"/>
          <w:szCs w:val="28"/>
        </w:rPr>
        <w:t>To better u</w:t>
      </w:r>
      <w:r w:rsidR="005F3A21" w:rsidRPr="009B5B38">
        <w:rPr>
          <w:rFonts w:ascii="Arial" w:hAnsi="Arial" w:cs="Arial"/>
          <w:sz w:val="28"/>
          <w:szCs w:val="28"/>
        </w:rPr>
        <w:t>nderstand</w:t>
      </w:r>
      <w:r w:rsidR="00955B12" w:rsidRPr="009B5B38">
        <w:rPr>
          <w:rFonts w:ascii="Arial" w:hAnsi="Arial" w:cs="Arial"/>
          <w:sz w:val="28"/>
          <w:szCs w:val="28"/>
        </w:rPr>
        <w:t xml:space="preserve"> </w:t>
      </w:r>
      <w:r w:rsidR="00955B12" w:rsidRPr="00C951A3">
        <w:rPr>
          <w:rFonts w:ascii="Arial" w:hAnsi="Arial" w:cs="Arial"/>
          <w:bCs/>
          <w:sz w:val="28"/>
          <w:szCs w:val="28"/>
        </w:rPr>
        <w:t>youth violence reduction and positive youth development program</w:t>
      </w:r>
      <w:r w:rsidR="00955B12" w:rsidRPr="009B5B38">
        <w:rPr>
          <w:rFonts w:ascii="Arial" w:hAnsi="Arial" w:cs="Arial"/>
          <w:sz w:val="28"/>
          <w:szCs w:val="28"/>
        </w:rPr>
        <w:t xml:space="preserve"> </w:t>
      </w:r>
      <w:r w:rsidRPr="009B5B38">
        <w:rPr>
          <w:rFonts w:ascii="Arial" w:hAnsi="Arial" w:cs="Arial"/>
          <w:sz w:val="28"/>
          <w:szCs w:val="28"/>
        </w:rPr>
        <w:t xml:space="preserve">resources </w:t>
      </w:r>
      <w:r w:rsidR="00955B12" w:rsidRPr="009B5B38">
        <w:rPr>
          <w:rFonts w:ascii="Arial" w:hAnsi="Arial" w:cs="Arial"/>
          <w:sz w:val="28"/>
          <w:szCs w:val="28"/>
        </w:rPr>
        <w:t>that serve</w:t>
      </w:r>
      <w:r w:rsidRPr="009B5B38">
        <w:rPr>
          <w:rFonts w:ascii="Arial" w:hAnsi="Arial" w:cs="Arial"/>
          <w:sz w:val="28"/>
          <w:szCs w:val="28"/>
        </w:rPr>
        <w:t xml:space="preserve"> proven-risk </w:t>
      </w:r>
      <w:r w:rsidR="00A603C9">
        <w:rPr>
          <w:rFonts w:ascii="Arial" w:hAnsi="Arial" w:cs="Arial"/>
          <w:sz w:val="28"/>
          <w:szCs w:val="28"/>
        </w:rPr>
        <w:t>to low-risk</w:t>
      </w:r>
      <w:r w:rsidRPr="009B5B38">
        <w:rPr>
          <w:rFonts w:ascii="Arial" w:hAnsi="Arial" w:cs="Arial"/>
          <w:sz w:val="28"/>
          <w:szCs w:val="28"/>
        </w:rPr>
        <w:t xml:space="preserve"> </w:t>
      </w:r>
      <w:r w:rsidR="00955B12" w:rsidRPr="009B5B38">
        <w:rPr>
          <w:rFonts w:ascii="Arial" w:hAnsi="Arial" w:cs="Arial"/>
          <w:sz w:val="28"/>
          <w:szCs w:val="28"/>
        </w:rPr>
        <w:t>youth</w:t>
      </w:r>
      <w:r w:rsidR="005F3A21" w:rsidRPr="009B5B38">
        <w:rPr>
          <w:rFonts w:ascii="Arial" w:hAnsi="Arial" w:cs="Arial"/>
          <w:sz w:val="28"/>
          <w:szCs w:val="28"/>
        </w:rPr>
        <w:t>,</w:t>
      </w:r>
      <w:r w:rsidR="005F3A21">
        <w:rPr>
          <w:rFonts w:ascii="Arial" w:hAnsi="Arial" w:cs="Arial"/>
          <w:color w:val="00FF00"/>
          <w:sz w:val="28"/>
          <w:szCs w:val="28"/>
        </w:rPr>
        <w:t xml:space="preserve"> </w:t>
      </w:r>
      <w:r w:rsidR="002D3E9E" w:rsidRPr="00A02960">
        <w:rPr>
          <w:rFonts w:ascii="Arial" w:hAnsi="Arial" w:cs="Arial"/>
          <w:sz w:val="28"/>
          <w:szCs w:val="28"/>
        </w:rPr>
        <w:t xml:space="preserve">each recipient of grant funds </w:t>
      </w:r>
      <w:r w:rsidR="005F3A21">
        <w:rPr>
          <w:rFonts w:ascii="Arial" w:hAnsi="Arial" w:cs="Arial"/>
          <w:sz w:val="28"/>
          <w:szCs w:val="28"/>
        </w:rPr>
        <w:t>under line items 4000-0005, 4590-1506, 4590-1507,</w:t>
      </w:r>
      <w:bookmarkStart w:id="0" w:name="_GoBack"/>
      <w:bookmarkEnd w:id="0"/>
      <w:r w:rsidR="005F3A21">
        <w:rPr>
          <w:rFonts w:ascii="Arial" w:hAnsi="Arial" w:cs="Arial"/>
          <w:sz w:val="28"/>
          <w:szCs w:val="28"/>
        </w:rPr>
        <w:t xml:space="preserve"> 7002-0012, 7027-0019, and 8100-0111</w:t>
      </w:r>
      <w:r w:rsidR="002D3E9E">
        <w:rPr>
          <w:rFonts w:ascii="Arial" w:hAnsi="Arial" w:cs="Arial"/>
          <w:sz w:val="28"/>
          <w:szCs w:val="28"/>
        </w:rPr>
        <w:t xml:space="preserve"> </w:t>
      </w:r>
      <w:r w:rsidR="005F3A21">
        <w:rPr>
          <w:rFonts w:ascii="Arial" w:hAnsi="Arial" w:cs="Arial"/>
          <w:sz w:val="28"/>
          <w:szCs w:val="28"/>
        </w:rPr>
        <w:t>shall</w:t>
      </w:r>
      <w:r w:rsidR="002D3E9E">
        <w:rPr>
          <w:rFonts w:ascii="Arial" w:hAnsi="Arial" w:cs="Arial"/>
          <w:sz w:val="28"/>
          <w:szCs w:val="28"/>
        </w:rPr>
        <w:t>,</w:t>
      </w:r>
      <w:r w:rsidR="005F3A21">
        <w:rPr>
          <w:rFonts w:ascii="Arial" w:hAnsi="Arial" w:cs="Arial"/>
          <w:sz w:val="28"/>
          <w:szCs w:val="28"/>
        </w:rPr>
        <w:t xml:space="preserve"> </w:t>
      </w:r>
      <w:r w:rsidR="002D3E9E" w:rsidRPr="00A02960">
        <w:rPr>
          <w:rFonts w:ascii="Arial" w:hAnsi="Arial" w:cs="Arial"/>
          <w:sz w:val="28"/>
          <w:szCs w:val="28"/>
        </w:rPr>
        <w:t xml:space="preserve">as a condition of funding, </w:t>
      </w:r>
      <w:r w:rsidR="00556294">
        <w:rPr>
          <w:rFonts w:ascii="Arial" w:hAnsi="Arial" w:cs="Arial"/>
          <w:sz w:val="28"/>
          <w:szCs w:val="28"/>
        </w:rPr>
        <w:t>establish a reporting system</w:t>
      </w:r>
      <w:r w:rsidR="002D3E9E" w:rsidRPr="00A02960">
        <w:rPr>
          <w:rFonts w:ascii="Arial" w:hAnsi="Arial" w:cs="Arial"/>
          <w:sz w:val="28"/>
          <w:szCs w:val="28"/>
        </w:rPr>
        <w:t xml:space="preserve">, in a form and manner that the granting agency shall determine after consultation with the assistant secretary of children, youth, and families at the executive office of health and human services. </w:t>
      </w:r>
      <w:r w:rsidR="00C951A3">
        <w:rPr>
          <w:rFonts w:ascii="Arial" w:hAnsi="Arial" w:cs="Arial"/>
          <w:sz w:val="28"/>
          <w:szCs w:val="28"/>
        </w:rPr>
        <w:t xml:space="preserve"> </w:t>
      </w:r>
      <w:r w:rsidR="002D3E9E">
        <w:rPr>
          <w:rFonts w:ascii="Arial" w:hAnsi="Arial" w:cs="Arial"/>
          <w:sz w:val="28"/>
          <w:szCs w:val="28"/>
        </w:rPr>
        <w:t xml:space="preserve">Such data </w:t>
      </w:r>
      <w:r w:rsidR="00732531">
        <w:rPr>
          <w:rFonts w:ascii="Arial" w:hAnsi="Arial" w:cs="Arial"/>
          <w:sz w:val="28"/>
          <w:szCs w:val="28"/>
        </w:rPr>
        <w:t>may</w:t>
      </w:r>
      <w:r w:rsidR="002D3E9E">
        <w:rPr>
          <w:rFonts w:ascii="Arial" w:hAnsi="Arial" w:cs="Arial"/>
          <w:sz w:val="28"/>
          <w:szCs w:val="28"/>
        </w:rPr>
        <w:t xml:space="preserve"> include, but is not limited to </w:t>
      </w:r>
      <w:r w:rsidR="005F3A21">
        <w:rPr>
          <w:rFonts w:ascii="Arial" w:hAnsi="Arial" w:cs="Arial"/>
          <w:sz w:val="28"/>
          <w:szCs w:val="28"/>
        </w:rPr>
        <w:t xml:space="preserve">measures of activities and outcomes supported by said funds on respective target populations.  The </w:t>
      </w:r>
      <w:r w:rsidR="002D3E9E">
        <w:rPr>
          <w:rFonts w:ascii="Arial" w:hAnsi="Arial" w:cs="Arial"/>
          <w:sz w:val="28"/>
          <w:szCs w:val="28"/>
        </w:rPr>
        <w:t>granting agency</w:t>
      </w:r>
      <w:r w:rsidR="00AB0BBC" w:rsidRPr="00AB0BBC">
        <w:rPr>
          <w:rFonts w:ascii="Arial" w:hAnsi="Arial" w:cs="Arial"/>
          <w:sz w:val="28"/>
          <w:szCs w:val="28"/>
        </w:rPr>
        <w:t xml:space="preserve"> </w:t>
      </w:r>
      <w:r w:rsidR="00AB0BBC">
        <w:rPr>
          <w:rFonts w:ascii="Arial" w:hAnsi="Arial" w:cs="Arial"/>
          <w:sz w:val="28"/>
          <w:szCs w:val="28"/>
        </w:rPr>
        <w:t>may</w:t>
      </w:r>
      <w:r w:rsidR="00C951A3">
        <w:rPr>
          <w:rFonts w:ascii="Arial" w:hAnsi="Arial" w:cs="Arial"/>
          <w:sz w:val="28"/>
          <w:szCs w:val="28"/>
        </w:rPr>
        <w:t xml:space="preserve">, </w:t>
      </w:r>
      <w:r w:rsidR="00AB0BBC" w:rsidRPr="00A02960">
        <w:rPr>
          <w:rFonts w:ascii="Arial" w:hAnsi="Arial" w:cs="Arial"/>
          <w:sz w:val="28"/>
          <w:szCs w:val="28"/>
        </w:rPr>
        <w:t xml:space="preserve">after consultation with the </w:t>
      </w:r>
      <w:r w:rsidR="00C951A3">
        <w:rPr>
          <w:rFonts w:ascii="Arial" w:hAnsi="Arial" w:cs="Arial"/>
          <w:sz w:val="28"/>
          <w:szCs w:val="28"/>
        </w:rPr>
        <w:t>assistant secretary,</w:t>
      </w:r>
      <w:r w:rsidR="005F3A21">
        <w:rPr>
          <w:rFonts w:ascii="Arial" w:hAnsi="Arial" w:cs="Arial"/>
          <w:sz w:val="28"/>
          <w:szCs w:val="28"/>
        </w:rPr>
        <w:t xml:space="preserve"> elicit feedback from current and past program grantees</w:t>
      </w:r>
      <w:r w:rsidR="00C951A3">
        <w:rPr>
          <w:rFonts w:ascii="Arial" w:hAnsi="Arial" w:cs="Arial"/>
          <w:sz w:val="28"/>
          <w:szCs w:val="28"/>
        </w:rPr>
        <w:t xml:space="preserve"> when determining data to report</w:t>
      </w:r>
      <w:r w:rsidR="005F3A21">
        <w:rPr>
          <w:rFonts w:ascii="Arial" w:hAnsi="Arial" w:cs="Arial"/>
          <w:sz w:val="28"/>
          <w:szCs w:val="28"/>
        </w:rPr>
        <w:t xml:space="preserve">.  </w:t>
      </w:r>
      <w:r w:rsidR="00556294">
        <w:rPr>
          <w:rFonts w:ascii="Arial" w:hAnsi="Arial" w:cs="Arial"/>
          <w:sz w:val="28"/>
          <w:szCs w:val="28"/>
        </w:rPr>
        <w:t>Using said reporting systems</w:t>
      </w:r>
      <w:r w:rsidR="005F3A21">
        <w:rPr>
          <w:rFonts w:ascii="Arial" w:hAnsi="Arial" w:cs="Arial"/>
          <w:sz w:val="28"/>
          <w:szCs w:val="28"/>
        </w:rPr>
        <w:t xml:space="preserve">, each agency shall file with the </w:t>
      </w:r>
      <w:r w:rsidRPr="00A02960">
        <w:rPr>
          <w:rFonts w:ascii="Arial" w:hAnsi="Arial" w:cs="Arial"/>
          <w:sz w:val="28"/>
          <w:szCs w:val="28"/>
        </w:rPr>
        <w:t>secretary of the executive office of health and human services</w:t>
      </w:r>
      <w:r>
        <w:rPr>
          <w:rFonts w:ascii="Arial" w:hAnsi="Arial" w:cs="Arial"/>
          <w:sz w:val="28"/>
          <w:szCs w:val="28"/>
        </w:rPr>
        <w:t xml:space="preserve"> and the secretary of the executive office of administration and finance</w:t>
      </w:r>
      <w:r w:rsidRPr="00A02960">
        <w:rPr>
          <w:rFonts w:ascii="Arial" w:hAnsi="Arial" w:cs="Arial"/>
          <w:sz w:val="28"/>
          <w:szCs w:val="28"/>
        </w:rPr>
        <w:t xml:space="preserve"> </w:t>
      </w:r>
      <w:r w:rsidR="005F3A21">
        <w:rPr>
          <w:rFonts w:ascii="Arial" w:hAnsi="Arial" w:cs="Arial"/>
          <w:sz w:val="28"/>
          <w:szCs w:val="28"/>
        </w:rPr>
        <w:t xml:space="preserve">a report detailing the impact of </w:t>
      </w:r>
      <w:r w:rsidR="00767281">
        <w:rPr>
          <w:rFonts w:ascii="Arial" w:hAnsi="Arial" w:cs="Arial"/>
          <w:sz w:val="28"/>
          <w:szCs w:val="28"/>
        </w:rPr>
        <w:t xml:space="preserve">state </w:t>
      </w:r>
      <w:r w:rsidR="005F3A21">
        <w:rPr>
          <w:rFonts w:ascii="Arial" w:hAnsi="Arial" w:cs="Arial"/>
          <w:sz w:val="28"/>
          <w:szCs w:val="28"/>
        </w:rPr>
        <w:t>funding on the respective target populations within 3 months of the close of the grant period.</w:t>
      </w:r>
    </w:p>
    <w:p w:rsidR="005F3A21" w:rsidRDefault="005F3A21" w:rsidP="00EC6CD8">
      <w:pPr>
        <w:rPr>
          <w:rFonts w:ascii="Arial" w:hAnsi="Arial" w:cs="Arial"/>
          <w:color w:val="000080"/>
          <w:sz w:val="20"/>
          <w:szCs w:val="20"/>
        </w:rPr>
      </w:pPr>
    </w:p>
    <w:p w:rsidR="009B5B38" w:rsidRDefault="009B5B38" w:rsidP="00EC6CD8">
      <w:pPr>
        <w:rPr>
          <w:rFonts w:ascii="Arial" w:hAnsi="Arial" w:cs="Arial"/>
          <w:sz w:val="20"/>
          <w:szCs w:val="20"/>
        </w:rPr>
      </w:pPr>
    </w:p>
    <w:p w:rsidR="009B5B38" w:rsidRDefault="009B5B38" w:rsidP="00EC6CD8">
      <w:pPr>
        <w:rPr>
          <w:rFonts w:ascii="Arial" w:hAnsi="Arial" w:cs="Arial"/>
          <w:sz w:val="20"/>
          <w:szCs w:val="20"/>
        </w:rPr>
      </w:pPr>
    </w:p>
    <w:p w:rsidR="005F3A21" w:rsidRDefault="00B813A5" w:rsidP="00EC6CD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(For internal reference only</w:t>
      </w:r>
      <w:r w:rsidR="005F3A21">
        <w:rPr>
          <w:rFonts w:ascii="Arial" w:hAnsi="Arial" w:cs="Arial"/>
          <w:sz w:val="20"/>
          <w:szCs w:val="20"/>
        </w:rPr>
        <w:t>)</w:t>
      </w:r>
    </w:p>
    <w:p w:rsidR="005F3A21" w:rsidRDefault="005F3A21" w:rsidP="00EC6CD8">
      <w:pPr>
        <w:rPr>
          <w:rFonts w:ascii="Arial" w:hAnsi="Arial" w:cs="Arial"/>
          <w:sz w:val="20"/>
          <w:szCs w:val="20"/>
        </w:rPr>
      </w:pPr>
    </w:p>
    <w:tbl>
      <w:tblPr>
        <w:tblW w:w="891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97"/>
        <w:gridCol w:w="2570"/>
        <w:gridCol w:w="5243"/>
      </w:tblGrid>
      <w:tr w:rsidR="005F3A21" w:rsidRPr="00777CB9">
        <w:trPr>
          <w:trHeight w:val="480"/>
        </w:trPr>
        <w:tc>
          <w:tcPr>
            <w:tcW w:w="10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EHS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4000-0005</w:t>
            </w:r>
          </w:p>
        </w:tc>
        <w:tc>
          <w:tcPr>
            <w:tcW w:w="5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Youth Violence Prevention Grants (SSY)</w:t>
            </w:r>
          </w:p>
        </w:tc>
      </w:tr>
      <w:tr w:rsidR="005F3A21" w:rsidRPr="00777CB9">
        <w:trPr>
          <w:trHeight w:val="300"/>
        </w:trPr>
        <w:tc>
          <w:tcPr>
            <w:tcW w:w="10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DPH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4590-1506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Violence Prevention Grants</w:t>
            </w:r>
          </w:p>
        </w:tc>
      </w:tr>
      <w:tr w:rsidR="005F3A21" w:rsidRPr="00777CB9">
        <w:trPr>
          <w:trHeight w:val="300"/>
        </w:trPr>
        <w:tc>
          <w:tcPr>
            <w:tcW w:w="10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DPH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4590-1507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Youth at Risk Matching Grants</w:t>
            </w:r>
          </w:p>
        </w:tc>
      </w:tr>
      <w:tr w:rsidR="005F3A21" w:rsidRPr="00777CB9">
        <w:trPr>
          <w:trHeight w:val="480"/>
        </w:trPr>
        <w:tc>
          <w:tcPr>
            <w:tcW w:w="10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DWD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7002-0012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Summer Jobs Program for At-Risk Youth</w:t>
            </w:r>
          </w:p>
        </w:tc>
      </w:tr>
      <w:tr w:rsidR="005F3A21" w:rsidRPr="00777CB9">
        <w:trPr>
          <w:trHeight w:val="480"/>
        </w:trPr>
        <w:tc>
          <w:tcPr>
            <w:tcW w:w="10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 w:rsidP="009D0D59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DESE</w:t>
            </w:r>
          </w:p>
        </w:tc>
        <w:tc>
          <w:tcPr>
            <w:tcW w:w="257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7027-0019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School to Career Connecting Activities</w:t>
            </w:r>
          </w:p>
        </w:tc>
      </w:tr>
      <w:tr w:rsidR="005F3A21" w:rsidRPr="00777CB9">
        <w:trPr>
          <w:trHeight w:val="315"/>
        </w:trPr>
        <w:tc>
          <w:tcPr>
            <w:tcW w:w="10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EPS</w:t>
            </w:r>
          </w:p>
        </w:tc>
        <w:tc>
          <w:tcPr>
            <w:tcW w:w="25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8100-0111</w:t>
            </w:r>
          </w:p>
        </w:tc>
        <w:tc>
          <w:tcPr>
            <w:tcW w:w="5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A21" w:rsidRPr="00777CB9" w:rsidRDefault="005F3A21">
            <w:pPr>
              <w:rPr>
                <w:rFonts w:ascii="Arial" w:hAnsi="Arial" w:cs="Arial"/>
                <w:sz w:val="18"/>
                <w:szCs w:val="18"/>
              </w:rPr>
            </w:pPr>
            <w:r w:rsidRPr="00777CB9">
              <w:rPr>
                <w:rFonts w:ascii="Arial" w:hAnsi="Arial" w:cs="Arial"/>
                <w:sz w:val="18"/>
                <w:szCs w:val="18"/>
              </w:rPr>
              <w:t>Shannon Grants</w:t>
            </w:r>
          </w:p>
        </w:tc>
      </w:tr>
    </w:tbl>
    <w:p w:rsidR="005F3A21" w:rsidRDefault="005F3A21" w:rsidP="00EC6CD8">
      <w:pPr>
        <w:rPr>
          <w:rFonts w:ascii="Arial" w:hAnsi="Arial" w:cs="Arial"/>
          <w:sz w:val="20"/>
          <w:szCs w:val="20"/>
        </w:rPr>
      </w:pPr>
    </w:p>
    <w:p w:rsidR="005F3A21" w:rsidRDefault="005F3A21"/>
    <w:sectPr w:rsidR="005F3A21" w:rsidSect="002D3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CD8"/>
    <w:rsid w:val="000B673B"/>
    <w:rsid w:val="00180B9A"/>
    <w:rsid w:val="001B2286"/>
    <w:rsid w:val="002A0EAA"/>
    <w:rsid w:val="002D3E9E"/>
    <w:rsid w:val="003830AC"/>
    <w:rsid w:val="004523E4"/>
    <w:rsid w:val="00556294"/>
    <w:rsid w:val="005F3A21"/>
    <w:rsid w:val="00732531"/>
    <w:rsid w:val="00767281"/>
    <w:rsid w:val="00777CB9"/>
    <w:rsid w:val="007F5AA0"/>
    <w:rsid w:val="00844087"/>
    <w:rsid w:val="008E63BC"/>
    <w:rsid w:val="009104D8"/>
    <w:rsid w:val="00955B12"/>
    <w:rsid w:val="009B5B38"/>
    <w:rsid w:val="009D0D59"/>
    <w:rsid w:val="009E44A9"/>
    <w:rsid w:val="00A603C9"/>
    <w:rsid w:val="00A9412C"/>
    <w:rsid w:val="00AB0BBC"/>
    <w:rsid w:val="00B813A5"/>
    <w:rsid w:val="00B8620C"/>
    <w:rsid w:val="00BC0E88"/>
    <w:rsid w:val="00C1438C"/>
    <w:rsid w:val="00C22A71"/>
    <w:rsid w:val="00C71C24"/>
    <w:rsid w:val="00C951A3"/>
    <w:rsid w:val="00CB3AC1"/>
    <w:rsid w:val="00D81359"/>
    <w:rsid w:val="00DE143D"/>
    <w:rsid w:val="00E6648D"/>
    <w:rsid w:val="00EC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CD8"/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rsid w:val="00EC6C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C6CD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EC6CD8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C6CD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C6CD8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C6C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C6CD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0B673B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89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5B650-AE6F-4653-A7A6-6ED0566FB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Prior to issuance of funding under line items 4000-0005, 4590-1506, 4590-1507, 7002-0012, 7027-0019, and 8100-0111 recipients shall adopt reporting systems which include measures of activities and outcomes detailing the impact of programs supported by sa</vt:lpstr>
    </vt:vector>
  </TitlesOfParts>
  <Company>EHS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Prior to issuance of funding under line items 4000-0005, 4590-1506, 4590-1507, 7002-0012, 7027-0019, and 8100-0111 recipients shall adopt reporting systems which include measures of activities and outcomes detailing the impact of programs supported by sa</dc:title>
  <dc:creator>Baldwin, Cecilia Ugarte (GOV)</dc:creator>
  <cp:lastModifiedBy>Baldwin, Cecilia Ugarte (GOV)</cp:lastModifiedBy>
  <cp:revision>3</cp:revision>
  <dcterms:created xsi:type="dcterms:W3CDTF">2011-12-30T20:40:00Z</dcterms:created>
  <dcterms:modified xsi:type="dcterms:W3CDTF">2011-12-30T20:46:00Z</dcterms:modified>
</cp:coreProperties>
</file>