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8C7" w:rsidRPr="004009F2" w:rsidRDefault="00C828C7" w:rsidP="004009F2">
      <w:pPr>
        <w:spacing w:after="0" w:line="240" w:lineRule="auto"/>
        <w:jc w:val="center"/>
        <w:outlineLvl w:val="0"/>
        <w:rPr>
          <w:rFonts w:ascii="Arial" w:hAnsi="Arial" w:cs="Arial"/>
          <w:b/>
          <w:sz w:val="28"/>
          <w:szCs w:val="28"/>
        </w:rPr>
      </w:pPr>
      <w:r w:rsidRPr="004009F2">
        <w:rPr>
          <w:rFonts w:ascii="Arial" w:hAnsi="Arial" w:cs="Arial"/>
          <w:b/>
          <w:sz w:val="28"/>
          <w:szCs w:val="28"/>
        </w:rPr>
        <w:t>MEMORANDUM</w:t>
      </w:r>
    </w:p>
    <w:p w:rsidR="00C828C7" w:rsidRPr="005C7518" w:rsidRDefault="00C828C7" w:rsidP="009D6503">
      <w:pPr>
        <w:spacing w:after="0" w:line="240" w:lineRule="auto"/>
        <w:outlineLvl w:val="0"/>
        <w:rPr>
          <w:rFonts w:ascii="Arial" w:hAnsi="Arial" w:cs="Arial"/>
          <w:b/>
          <w:sz w:val="28"/>
          <w:szCs w:val="28"/>
          <w:u w:val="single"/>
        </w:rPr>
      </w:pPr>
    </w:p>
    <w:p w:rsidR="00C828C7" w:rsidRPr="005C7518" w:rsidRDefault="00C828C7" w:rsidP="009D6503">
      <w:pPr>
        <w:spacing w:after="0" w:line="240" w:lineRule="auto"/>
        <w:outlineLvl w:val="0"/>
        <w:rPr>
          <w:rFonts w:ascii="Arial" w:hAnsi="Arial" w:cs="Arial"/>
          <w:b/>
          <w:sz w:val="28"/>
          <w:szCs w:val="28"/>
        </w:rPr>
      </w:pPr>
      <w:r w:rsidRPr="005C7518">
        <w:rPr>
          <w:rFonts w:ascii="Arial" w:hAnsi="Arial" w:cs="Arial"/>
          <w:b/>
          <w:sz w:val="28"/>
          <w:szCs w:val="28"/>
        </w:rPr>
        <w:t>TO:</w:t>
      </w:r>
      <w:r w:rsidRPr="005C7518">
        <w:rPr>
          <w:rFonts w:ascii="Arial" w:hAnsi="Arial" w:cs="Arial"/>
          <w:b/>
          <w:sz w:val="28"/>
          <w:szCs w:val="28"/>
        </w:rPr>
        <w:tab/>
      </w:r>
      <w:r w:rsidRPr="005C7518">
        <w:rPr>
          <w:rFonts w:ascii="Arial" w:hAnsi="Arial" w:cs="Arial"/>
          <w:b/>
          <w:sz w:val="28"/>
          <w:szCs w:val="28"/>
        </w:rPr>
        <w:tab/>
      </w:r>
      <w:r w:rsidRPr="005C7518">
        <w:rPr>
          <w:rFonts w:ascii="Arial" w:hAnsi="Arial" w:cs="Arial"/>
          <w:sz w:val="28"/>
          <w:szCs w:val="28"/>
        </w:rPr>
        <w:t>Governor Patrick</w:t>
      </w:r>
    </w:p>
    <w:p w:rsidR="00C828C7" w:rsidRPr="005C7518" w:rsidRDefault="00C828C7" w:rsidP="009D6503">
      <w:pPr>
        <w:spacing w:after="0" w:line="240" w:lineRule="auto"/>
        <w:outlineLvl w:val="0"/>
        <w:rPr>
          <w:rFonts w:ascii="Arial" w:hAnsi="Arial" w:cs="Arial"/>
          <w:b/>
          <w:sz w:val="28"/>
          <w:szCs w:val="28"/>
        </w:rPr>
      </w:pPr>
      <w:r w:rsidRPr="005C7518">
        <w:rPr>
          <w:rFonts w:ascii="Arial" w:hAnsi="Arial" w:cs="Arial"/>
          <w:b/>
          <w:sz w:val="28"/>
          <w:szCs w:val="28"/>
        </w:rPr>
        <w:t>FROM:</w:t>
      </w:r>
      <w:r w:rsidRPr="005C7518">
        <w:rPr>
          <w:rFonts w:ascii="Arial" w:hAnsi="Arial" w:cs="Arial"/>
          <w:b/>
          <w:sz w:val="28"/>
          <w:szCs w:val="28"/>
        </w:rPr>
        <w:tab/>
      </w:r>
      <w:r w:rsidRPr="005C7518">
        <w:rPr>
          <w:rFonts w:ascii="Arial" w:hAnsi="Arial" w:cs="Arial"/>
          <w:sz w:val="28"/>
          <w:szCs w:val="28"/>
        </w:rPr>
        <w:t>Secretary Davey</w:t>
      </w:r>
      <w:r w:rsidR="00B870A0">
        <w:rPr>
          <w:rFonts w:ascii="Arial" w:hAnsi="Arial" w:cs="Arial"/>
          <w:sz w:val="28"/>
          <w:szCs w:val="28"/>
        </w:rPr>
        <w:t xml:space="preserve"> </w:t>
      </w:r>
    </w:p>
    <w:p w:rsidR="00C828C7" w:rsidRPr="005C7518" w:rsidRDefault="00C828C7" w:rsidP="009D6503">
      <w:pPr>
        <w:spacing w:after="0" w:line="240" w:lineRule="auto"/>
        <w:outlineLvl w:val="0"/>
        <w:rPr>
          <w:rFonts w:ascii="Arial" w:hAnsi="Arial" w:cs="Arial"/>
          <w:sz w:val="28"/>
          <w:szCs w:val="28"/>
        </w:rPr>
      </w:pPr>
      <w:r w:rsidRPr="005C7518">
        <w:rPr>
          <w:rFonts w:ascii="Arial" w:hAnsi="Arial" w:cs="Arial"/>
          <w:b/>
          <w:sz w:val="28"/>
          <w:szCs w:val="28"/>
        </w:rPr>
        <w:t>DATE:</w:t>
      </w:r>
      <w:r w:rsidRPr="005C7518">
        <w:rPr>
          <w:rFonts w:ascii="Arial" w:hAnsi="Arial" w:cs="Arial"/>
          <w:b/>
          <w:sz w:val="28"/>
          <w:szCs w:val="28"/>
        </w:rPr>
        <w:tab/>
      </w:r>
      <w:r w:rsidR="00AE5789">
        <w:rPr>
          <w:rFonts w:ascii="Arial" w:hAnsi="Arial" w:cs="Arial"/>
          <w:sz w:val="28"/>
          <w:szCs w:val="28"/>
        </w:rPr>
        <w:t xml:space="preserve">May </w:t>
      </w:r>
      <w:r w:rsidR="00203051">
        <w:rPr>
          <w:rFonts w:ascii="Arial" w:hAnsi="Arial" w:cs="Arial"/>
          <w:sz w:val="28"/>
          <w:szCs w:val="28"/>
        </w:rPr>
        <w:t>27</w:t>
      </w:r>
      <w:r w:rsidR="00AE5789">
        <w:rPr>
          <w:rFonts w:ascii="Arial" w:hAnsi="Arial" w:cs="Arial"/>
          <w:sz w:val="28"/>
          <w:szCs w:val="28"/>
        </w:rPr>
        <w:t>, 2014</w:t>
      </w:r>
    </w:p>
    <w:p w:rsidR="00C828C7" w:rsidRPr="005C7518" w:rsidRDefault="00C828C7" w:rsidP="009D6503">
      <w:pPr>
        <w:spacing w:after="0" w:line="240" w:lineRule="auto"/>
        <w:outlineLvl w:val="0"/>
        <w:rPr>
          <w:rFonts w:ascii="Arial" w:hAnsi="Arial" w:cs="Arial"/>
          <w:b/>
          <w:sz w:val="28"/>
          <w:szCs w:val="28"/>
        </w:rPr>
      </w:pPr>
      <w:r w:rsidRPr="005C7518">
        <w:rPr>
          <w:rFonts w:ascii="Arial" w:hAnsi="Arial" w:cs="Arial"/>
          <w:b/>
          <w:sz w:val="28"/>
          <w:szCs w:val="28"/>
        </w:rPr>
        <w:t>RE:</w:t>
      </w:r>
      <w:r w:rsidRPr="005C7518">
        <w:rPr>
          <w:rFonts w:ascii="Arial" w:hAnsi="Arial" w:cs="Arial"/>
          <w:b/>
          <w:sz w:val="28"/>
          <w:szCs w:val="28"/>
        </w:rPr>
        <w:tab/>
      </w:r>
      <w:r w:rsidRPr="005C7518">
        <w:rPr>
          <w:rFonts w:ascii="Arial" w:hAnsi="Arial" w:cs="Arial"/>
          <w:b/>
          <w:sz w:val="28"/>
          <w:szCs w:val="28"/>
        </w:rPr>
        <w:tab/>
      </w:r>
      <w:r w:rsidR="00AE5789">
        <w:rPr>
          <w:rFonts w:ascii="Arial" w:hAnsi="Arial" w:cs="Arial"/>
          <w:sz w:val="28"/>
          <w:szCs w:val="28"/>
        </w:rPr>
        <w:t>Green Line Extension – Full Funding Grant Agreement</w:t>
      </w:r>
    </w:p>
    <w:p w:rsidR="00DA5D7D" w:rsidRDefault="00DA5D7D" w:rsidP="009D6503">
      <w:pPr>
        <w:spacing w:after="0" w:line="240" w:lineRule="auto"/>
        <w:outlineLvl w:val="0"/>
        <w:rPr>
          <w:rFonts w:ascii="Arial" w:hAnsi="Arial" w:cs="Arial"/>
          <w:b/>
          <w:sz w:val="28"/>
          <w:szCs w:val="28"/>
        </w:rPr>
      </w:pPr>
      <w:r>
        <w:rPr>
          <w:rFonts w:ascii="Arial" w:hAnsi="Arial" w:cs="Arial"/>
          <w:b/>
          <w:sz w:val="28"/>
          <w:szCs w:val="28"/>
        </w:rPr>
        <w:t>____________________________________________________________</w:t>
      </w:r>
    </w:p>
    <w:p w:rsidR="00DA5D7D" w:rsidRDefault="00DA5D7D" w:rsidP="009D6503">
      <w:pPr>
        <w:spacing w:after="0" w:line="240" w:lineRule="auto"/>
        <w:outlineLvl w:val="0"/>
        <w:rPr>
          <w:rFonts w:ascii="Arial" w:hAnsi="Arial" w:cs="Arial"/>
          <w:b/>
          <w:sz w:val="28"/>
          <w:szCs w:val="28"/>
        </w:rPr>
      </w:pPr>
    </w:p>
    <w:p w:rsidR="00C828C7" w:rsidRPr="0072767C" w:rsidRDefault="00C828C7" w:rsidP="009D6503">
      <w:pPr>
        <w:spacing w:after="0" w:line="240" w:lineRule="auto"/>
        <w:outlineLvl w:val="0"/>
        <w:rPr>
          <w:rFonts w:ascii="Arial" w:hAnsi="Arial" w:cs="Arial"/>
          <w:b/>
          <w:sz w:val="28"/>
          <w:szCs w:val="28"/>
        </w:rPr>
      </w:pPr>
      <w:r w:rsidRPr="0072767C">
        <w:rPr>
          <w:rFonts w:ascii="Arial" w:hAnsi="Arial" w:cs="Arial"/>
          <w:b/>
          <w:sz w:val="28"/>
          <w:szCs w:val="28"/>
        </w:rPr>
        <w:t>OVERVIEW</w:t>
      </w:r>
    </w:p>
    <w:p w:rsidR="00C828C7" w:rsidRPr="005C7518" w:rsidRDefault="00C828C7" w:rsidP="009D6503">
      <w:pPr>
        <w:spacing w:after="0" w:line="240" w:lineRule="auto"/>
        <w:outlineLvl w:val="0"/>
        <w:rPr>
          <w:rFonts w:ascii="Arial" w:hAnsi="Arial" w:cs="Arial"/>
          <w:b/>
          <w:sz w:val="28"/>
          <w:szCs w:val="28"/>
          <w:u w:val="single"/>
        </w:rPr>
      </w:pPr>
    </w:p>
    <w:p w:rsidR="00E71DCE" w:rsidRDefault="00E71DCE" w:rsidP="009D6503">
      <w:pPr>
        <w:spacing w:after="0" w:line="240" w:lineRule="auto"/>
        <w:jc w:val="both"/>
        <w:outlineLvl w:val="0"/>
        <w:rPr>
          <w:rFonts w:ascii="Arial" w:hAnsi="Arial" w:cs="Arial"/>
          <w:sz w:val="28"/>
          <w:szCs w:val="28"/>
        </w:rPr>
      </w:pPr>
      <w:r>
        <w:rPr>
          <w:rFonts w:ascii="Arial" w:hAnsi="Arial" w:cs="Arial"/>
          <w:sz w:val="28"/>
          <w:szCs w:val="28"/>
        </w:rPr>
        <w:t xml:space="preserve">As </w:t>
      </w:r>
      <w:r w:rsidR="00051E13">
        <w:rPr>
          <w:rFonts w:ascii="Arial" w:hAnsi="Arial" w:cs="Arial"/>
          <w:sz w:val="28"/>
          <w:szCs w:val="28"/>
        </w:rPr>
        <w:t>I mentioned</w:t>
      </w:r>
      <w:r>
        <w:rPr>
          <w:rFonts w:ascii="Arial" w:hAnsi="Arial" w:cs="Arial"/>
          <w:sz w:val="28"/>
          <w:szCs w:val="28"/>
        </w:rPr>
        <w:t xml:space="preserve"> briefly at the </w:t>
      </w:r>
      <w:r w:rsidR="00051E13">
        <w:rPr>
          <w:rFonts w:ascii="Arial" w:hAnsi="Arial" w:cs="Arial"/>
          <w:sz w:val="28"/>
          <w:szCs w:val="28"/>
        </w:rPr>
        <w:t xml:space="preserve">last </w:t>
      </w:r>
      <w:r>
        <w:rPr>
          <w:rFonts w:ascii="Arial" w:hAnsi="Arial" w:cs="Arial"/>
          <w:sz w:val="28"/>
          <w:szCs w:val="28"/>
        </w:rPr>
        <w:t xml:space="preserve">Cabinet meeting, the MBTA is on schedule to </w:t>
      </w:r>
      <w:r w:rsidR="00CB462D">
        <w:rPr>
          <w:rFonts w:ascii="Arial" w:hAnsi="Arial" w:cs="Arial"/>
          <w:sz w:val="28"/>
          <w:szCs w:val="28"/>
        </w:rPr>
        <w:t>complete the</w:t>
      </w:r>
      <w:r w:rsidR="0036301F">
        <w:rPr>
          <w:rFonts w:ascii="Arial" w:hAnsi="Arial" w:cs="Arial"/>
          <w:sz w:val="28"/>
          <w:szCs w:val="28"/>
        </w:rPr>
        <w:t xml:space="preserve"> Federal Transit Administration’s (</w:t>
      </w:r>
      <w:r w:rsidR="00CB462D">
        <w:rPr>
          <w:rFonts w:ascii="Arial" w:hAnsi="Arial" w:cs="Arial"/>
          <w:sz w:val="28"/>
          <w:szCs w:val="28"/>
        </w:rPr>
        <w:t>FTA</w:t>
      </w:r>
      <w:r w:rsidR="0036301F">
        <w:rPr>
          <w:rFonts w:ascii="Arial" w:hAnsi="Arial" w:cs="Arial"/>
          <w:sz w:val="28"/>
          <w:szCs w:val="28"/>
        </w:rPr>
        <w:t>)</w:t>
      </w:r>
      <w:r w:rsidR="00CB462D">
        <w:rPr>
          <w:rFonts w:ascii="Arial" w:hAnsi="Arial" w:cs="Arial"/>
          <w:sz w:val="28"/>
          <w:szCs w:val="28"/>
        </w:rPr>
        <w:t xml:space="preserve"> New Starts program by executing a </w:t>
      </w:r>
      <w:r>
        <w:rPr>
          <w:rFonts w:ascii="Arial" w:hAnsi="Arial" w:cs="Arial"/>
          <w:sz w:val="28"/>
          <w:szCs w:val="28"/>
        </w:rPr>
        <w:t xml:space="preserve">Full Funding </w:t>
      </w:r>
      <w:r w:rsidR="00D36CE0">
        <w:rPr>
          <w:rFonts w:ascii="Arial" w:hAnsi="Arial" w:cs="Arial"/>
          <w:sz w:val="28"/>
          <w:szCs w:val="28"/>
        </w:rPr>
        <w:t xml:space="preserve">Grant </w:t>
      </w:r>
      <w:r>
        <w:rPr>
          <w:rFonts w:ascii="Arial" w:hAnsi="Arial" w:cs="Arial"/>
          <w:sz w:val="28"/>
          <w:szCs w:val="28"/>
        </w:rPr>
        <w:t xml:space="preserve">Agreement (FFGA) for the Green Line this calendar year. The FFGA establishes the final project budget for </w:t>
      </w:r>
      <w:r w:rsidR="00106324">
        <w:rPr>
          <w:rFonts w:ascii="Arial" w:hAnsi="Arial" w:cs="Arial"/>
          <w:sz w:val="28"/>
          <w:szCs w:val="28"/>
        </w:rPr>
        <w:t xml:space="preserve">the </w:t>
      </w:r>
      <w:r>
        <w:rPr>
          <w:rFonts w:ascii="Arial" w:hAnsi="Arial" w:cs="Arial"/>
          <w:sz w:val="28"/>
          <w:szCs w:val="28"/>
        </w:rPr>
        <w:t>F</w:t>
      </w:r>
      <w:r w:rsidR="00106324">
        <w:rPr>
          <w:rFonts w:ascii="Arial" w:hAnsi="Arial" w:cs="Arial"/>
          <w:sz w:val="28"/>
          <w:szCs w:val="28"/>
        </w:rPr>
        <w:t xml:space="preserve">ederal </w:t>
      </w:r>
      <w:r>
        <w:rPr>
          <w:rFonts w:ascii="Arial" w:hAnsi="Arial" w:cs="Arial"/>
          <w:sz w:val="28"/>
          <w:szCs w:val="28"/>
        </w:rPr>
        <w:t>T</w:t>
      </w:r>
      <w:r w:rsidR="00106324">
        <w:rPr>
          <w:rFonts w:ascii="Arial" w:hAnsi="Arial" w:cs="Arial"/>
          <w:sz w:val="28"/>
          <w:szCs w:val="28"/>
        </w:rPr>
        <w:t xml:space="preserve">ransit </w:t>
      </w:r>
      <w:r>
        <w:rPr>
          <w:rFonts w:ascii="Arial" w:hAnsi="Arial" w:cs="Arial"/>
          <w:sz w:val="28"/>
          <w:szCs w:val="28"/>
        </w:rPr>
        <w:t>A</w:t>
      </w:r>
      <w:r w:rsidR="00106324">
        <w:rPr>
          <w:rFonts w:ascii="Arial" w:hAnsi="Arial" w:cs="Arial"/>
          <w:sz w:val="28"/>
          <w:szCs w:val="28"/>
        </w:rPr>
        <w:t>dministration</w:t>
      </w:r>
      <w:r>
        <w:rPr>
          <w:rFonts w:ascii="Arial" w:hAnsi="Arial" w:cs="Arial"/>
          <w:sz w:val="28"/>
          <w:szCs w:val="28"/>
        </w:rPr>
        <w:t xml:space="preserve"> and commits the </w:t>
      </w:r>
      <w:r w:rsidR="00106324">
        <w:rPr>
          <w:rFonts w:ascii="Arial" w:hAnsi="Arial" w:cs="Arial"/>
          <w:sz w:val="28"/>
          <w:szCs w:val="28"/>
        </w:rPr>
        <w:t>FTA</w:t>
      </w:r>
      <w:r>
        <w:rPr>
          <w:rFonts w:ascii="Arial" w:hAnsi="Arial" w:cs="Arial"/>
          <w:sz w:val="28"/>
          <w:szCs w:val="28"/>
        </w:rPr>
        <w:t xml:space="preserve"> to funding up to 50% of that budget. The construction budget that will be carried in the FFGA (exclusive of finance costs) </w:t>
      </w:r>
      <w:r w:rsidR="0067578B">
        <w:rPr>
          <w:rFonts w:ascii="Arial" w:hAnsi="Arial" w:cs="Arial"/>
          <w:sz w:val="28"/>
          <w:szCs w:val="28"/>
        </w:rPr>
        <w:t xml:space="preserve">is expected to </w:t>
      </w:r>
      <w:r>
        <w:rPr>
          <w:rFonts w:ascii="Arial" w:hAnsi="Arial" w:cs="Arial"/>
          <w:sz w:val="28"/>
          <w:szCs w:val="28"/>
        </w:rPr>
        <w:t xml:space="preserve">be $1.992 billion. This is an extremely conservative estimate </w:t>
      </w:r>
      <w:r w:rsidR="00106324">
        <w:rPr>
          <w:rFonts w:ascii="Arial" w:hAnsi="Arial" w:cs="Arial"/>
          <w:sz w:val="28"/>
          <w:szCs w:val="28"/>
        </w:rPr>
        <w:t>that was developed in consultation with the FTA</w:t>
      </w:r>
      <w:r w:rsidR="00CB462D">
        <w:rPr>
          <w:rFonts w:ascii="Arial" w:hAnsi="Arial" w:cs="Arial"/>
          <w:sz w:val="28"/>
          <w:szCs w:val="28"/>
        </w:rPr>
        <w:t>.</w:t>
      </w:r>
      <w:r w:rsidR="000565DF">
        <w:rPr>
          <w:rFonts w:ascii="Arial" w:hAnsi="Arial" w:cs="Arial"/>
          <w:sz w:val="28"/>
          <w:szCs w:val="28"/>
        </w:rPr>
        <w:t xml:space="preserve"> </w:t>
      </w:r>
      <w:r>
        <w:rPr>
          <w:rFonts w:ascii="Arial" w:hAnsi="Arial" w:cs="Arial"/>
          <w:sz w:val="28"/>
          <w:szCs w:val="28"/>
        </w:rPr>
        <w:t xml:space="preserve">I and the project team are confident that the project can actually be delivered for significantly less. Our internal target </w:t>
      </w:r>
      <w:r w:rsidR="00106324">
        <w:rPr>
          <w:rFonts w:ascii="Arial" w:hAnsi="Arial" w:cs="Arial"/>
          <w:sz w:val="28"/>
          <w:szCs w:val="28"/>
        </w:rPr>
        <w:t xml:space="preserve">budget </w:t>
      </w:r>
      <w:r>
        <w:rPr>
          <w:rFonts w:ascii="Arial" w:hAnsi="Arial" w:cs="Arial"/>
          <w:sz w:val="28"/>
          <w:szCs w:val="28"/>
        </w:rPr>
        <w:t>is $1.665 billion</w:t>
      </w:r>
      <w:r w:rsidR="00051E13">
        <w:rPr>
          <w:rFonts w:ascii="Arial" w:hAnsi="Arial" w:cs="Arial"/>
          <w:sz w:val="28"/>
          <w:szCs w:val="28"/>
        </w:rPr>
        <w:t>, but that is higher than the budget we carried in last year’s Way Forward Plan for reasons discussed below</w:t>
      </w:r>
      <w:r>
        <w:rPr>
          <w:rFonts w:ascii="Arial" w:hAnsi="Arial" w:cs="Arial"/>
          <w:sz w:val="28"/>
          <w:szCs w:val="28"/>
        </w:rPr>
        <w:t>.</w:t>
      </w:r>
    </w:p>
    <w:p w:rsidR="001D10AA" w:rsidRPr="005C7518" w:rsidRDefault="00E71DCE" w:rsidP="009D6503">
      <w:pPr>
        <w:spacing w:after="0" w:line="240" w:lineRule="auto"/>
        <w:jc w:val="both"/>
        <w:outlineLvl w:val="0"/>
        <w:rPr>
          <w:rFonts w:ascii="Arial" w:hAnsi="Arial" w:cs="Arial"/>
          <w:sz w:val="28"/>
          <w:szCs w:val="28"/>
        </w:rPr>
      </w:pPr>
      <w:r>
        <w:rPr>
          <w:rFonts w:ascii="Arial" w:hAnsi="Arial" w:cs="Arial"/>
          <w:sz w:val="28"/>
          <w:szCs w:val="28"/>
        </w:rPr>
        <w:t xml:space="preserve"> </w:t>
      </w:r>
    </w:p>
    <w:p w:rsidR="00085AC6" w:rsidRPr="0072767C" w:rsidRDefault="004D48CF" w:rsidP="009D6503">
      <w:pPr>
        <w:spacing w:after="0" w:line="240" w:lineRule="auto"/>
        <w:jc w:val="both"/>
        <w:outlineLvl w:val="0"/>
        <w:rPr>
          <w:rFonts w:ascii="Arial" w:hAnsi="Arial" w:cs="Arial"/>
          <w:b/>
          <w:sz w:val="28"/>
          <w:szCs w:val="28"/>
        </w:rPr>
      </w:pPr>
      <w:r w:rsidRPr="0072767C">
        <w:rPr>
          <w:rFonts w:ascii="Arial" w:hAnsi="Arial" w:cs="Arial"/>
          <w:b/>
          <w:sz w:val="28"/>
          <w:szCs w:val="28"/>
        </w:rPr>
        <w:t>BACKGROUND</w:t>
      </w:r>
    </w:p>
    <w:p w:rsidR="00085AC6" w:rsidRPr="005C7518" w:rsidRDefault="00085AC6" w:rsidP="009D6503">
      <w:pPr>
        <w:spacing w:after="0" w:line="240" w:lineRule="auto"/>
        <w:jc w:val="both"/>
        <w:outlineLvl w:val="0"/>
        <w:rPr>
          <w:rFonts w:ascii="Arial" w:hAnsi="Arial" w:cs="Arial"/>
          <w:b/>
          <w:sz w:val="28"/>
          <w:szCs w:val="28"/>
          <w:u w:val="single"/>
        </w:rPr>
      </w:pPr>
    </w:p>
    <w:p w:rsidR="00181B05" w:rsidRDefault="00181B05" w:rsidP="00895871">
      <w:pPr>
        <w:pStyle w:val="Generaltext"/>
        <w:spacing w:line="240" w:lineRule="auto"/>
        <w:jc w:val="both"/>
        <w:rPr>
          <w:rFonts w:ascii="Arial" w:hAnsi="Arial"/>
          <w:sz w:val="28"/>
          <w:szCs w:val="28"/>
        </w:rPr>
      </w:pPr>
      <w:r>
        <w:rPr>
          <w:rFonts w:ascii="Arial" w:hAnsi="Arial"/>
          <w:sz w:val="28"/>
          <w:szCs w:val="28"/>
        </w:rPr>
        <w:t xml:space="preserve">The New Starts Program is a discretionary capital program under which </w:t>
      </w:r>
      <w:r w:rsidR="000565DF">
        <w:rPr>
          <w:rFonts w:ascii="Arial" w:hAnsi="Arial"/>
          <w:sz w:val="28"/>
          <w:szCs w:val="28"/>
        </w:rPr>
        <w:t xml:space="preserve">the </w:t>
      </w:r>
      <w:r>
        <w:rPr>
          <w:rFonts w:ascii="Arial" w:hAnsi="Arial"/>
          <w:sz w:val="28"/>
          <w:szCs w:val="28"/>
        </w:rPr>
        <w:t>FTA funds up to 50% of the capital costs of selected projects. The program has specific criteria, rules</w:t>
      </w:r>
      <w:r w:rsidR="000565DF">
        <w:rPr>
          <w:rFonts w:ascii="Arial" w:hAnsi="Arial"/>
          <w:sz w:val="28"/>
          <w:szCs w:val="28"/>
        </w:rPr>
        <w:t>,</w:t>
      </w:r>
      <w:r>
        <w:rPr>
          <w:rFonts w:ascii="Arial" w:hAnsi="Arial"/>
          <w:sz w:val="28"/>
          <w:szCs w:val="28"/>
        </w:rPr>
        <w:t xml:space="preserve"> and regulations by which projects compete for available funding. The Green Line Extension has successfully navigated through this process, and by the end of the calendar year we will execute a Full Funding Grant Agreement establishing the project budget and schedule for federal oversight purposes and committing the FTA to funding the federal share of the project. </w:t>
      </w:r>
    </w:p>
    <w:p w:rsidR="00181B05" w:rsidRDefault="00181B05" w:rsidP="00895871">
      <w:pPr>
        <w:pStyle w:val="Generaltext"/>
        <w:spacing w:line="240" w:lineRule="auto"/>
        <w:jc w:val="both"/>
        <w:rPr>
          <w:rFonts w:ascii="Arial" w:hAnsi="Arial"/>
          <w:sz w:val="28"/>
          <w:szCs w:val="28"/>
        </w:rPr>
      </w:pPr>
    </w:p>
    <w:p w:rsidR="00181B05" w:rsidRDefault="00181B05" w:rsidP="00895871">
      <w:pPr>
        <w:pStyle w:val="Generaltext"/>
        <w:spacing w:line="240" w:lineRule="auto"/>
        <w:jc w:val="both"/>
        <w:rPr>
          <w:rFonts w:ascii="Arial" w:hAnsi="Arial"/>
          <w:sz w:val="28"/>
          <w:szCs w:val="28"/>
        </w:rPr>
      </w:pPr>
      <w:r>
        <w:rPr>
          <w:rFonts w:ascii="Arial" w:hAnsi="Arial"/>
          <w:sz w:val="28"/>
          <w:szCs w:val="28"/>
        </w:rPr>
        <w:t>The budget and schedule established for the FFGA are based on FTA requirements and are extremely conservative in assessing both cost and schedule risk.</w:t>
      </w:r>
      <w:r w:rsidR="001C377E">
        <w:rPr>
          <w:rFonts w:ascii="Arial" w:hAnsi="Arial"/>
          <w:sz w:val="28"/>
          <w:szCs w:val="28"/>
        </w:rPr>
        <w:t xml:space="preserve"> Based upon the FTA’s parameters, the MBTA has estimated the project’s </w:t>
      </w:r>
      <w:r w:rsidR="004401FC">
        <w:rPr>
          <w:rFonts w:ascii="Arial" w:hAnsi="Arial"/>
          <w:sz w:val="28"/>
          <w:szCs w:val="28"/>
        </w:rPr>
        <w:t xml:space="preserve">maximum </w:t>
      </w:r>
      <w:r w:rsidR="001C377E">
        <w:rPr>
          <w:rFonts w:ascii="Arial" w:hAnsi="Arial"/>
          <w:sz w:val="28"/>
          <w:szCs w:val="28"/>
        </w:rPr>
        <w:t>budget as $1.</w:t>
      </w:r>
      <w:r w:rsidR="00497319">
        <w:rPr>
          <w:rFonts w:ascii="Arial" w:hAnsi="Arial"/>
          <w:sz w:val="28"/>
          <w:szCs w:val="28"/>
        </w:rPr>
        <w:t>83</w:t>
      </w:r>
      <w:r w:rsidR="001C377E">
        <w:rPr>
          <w:rFonts w:ascii="Arial" w:hAnsi="Arial"/>
          <w:sz w:val="28"/>
          <w:szCs w:val="28"/>
        </w:rPr>
        <w:t xml:space="preserve">5 billion and </w:t>
      </w:r>
      <w:r w:rsidR="00497319">
        <w:rPr>
          <w:rFonts w:ascii="Arial" w:hAnsi="Arial"/>
          <w:sz w:val="28"/>
          <w:szCs w:val="28"/>
        </w:rPr>
        <w:t>the</w:t>
      </w:r>
      <w:r w:rsidR="001C377E">
        <w:rPr>
          <w:rFonts w:ascii="Arial" w:hAnsi="Arial"/>
          <w:sz w:val="28"/>
          <w:szCs w:val="28"/>
        </w:rPr>
        <w:t xml:space="preserve"> </w:t>
      </w:r>
      <w:r w:rsidR="00051E13">
        <w:rPr>
          <w:rFonts w:ascii="Arial" w:hAnsi="Arial"/>
          <w:sz w:val="28"/>
          <w:szCs w:val="28"/>
        </w:rPr>
        <w:t xml:space="preserve">completion </w:t>
      </w:r>
      <w:r w:rsidR="001C377E">
        <w:rPr>
          <w:rFonts w:ascii="Arial" w:hAnsi="Arial"/>
          <w:sz w:val="28"/>
          <w:szCs w:val="28"/>
        </w:rPr>
        <w:t xml:space="preserve">date as </w:t>
      </w:r>
      <w:r w:rsidR="00497319">
        <w:rPr>
          <w:rFonts w:ascii="Arial" w:hAnsi="Arial"/>
          <w:sz w:val="28"/>
          <w:szCs w:val="28"/>
        </w:rPr>
        <w:t xml:space="preserve">June 2020. The FTA, however, has established the FFGA budget as $1.992 billion and the </w:t>
      </w:r>
      <w:r w:rsidR="00051E13">
        <w:rPr>
          <w:rFonts w:ascii="Arial" w:hAnsi="Arial"/>
          <w:sz w:val="28"/>
          <w:szCs w:val="28"/>
        </w:rPr>
        <w:t xml:space="preserve">completion </w:t>
      </w:r>
      <w:r w:rsidR="00497319">
        <w:rPr>
          <w:rFonts w:ascii="Arial" w:hAnsi="Arial"/>
          <w:sz w:val="28"/>
          <w:szCs w:val="28"/>
        </w:rPr>
        <w:t xml:space="preserve">date as June 2021. </w:t>
      </w:r>
      <w:r w:rsidR="00BF4F4C">
        <w:rPr>
          <w:rFonts w:ascii="Arial" w:hAnsi="Arial"/>
          <w:sz w:val="28"/>
          <w:szCs w:val="28"/>
        </w:rPr>
        <w:t xml:space="preserve">While this will be the official published cost of the project for federal funding purposes, we are </w:t>
      </w:r>
      <w:r w:rsidR="000565DF">
        <w:rPr>
          <w:rFonts w:ascii="Arial" w:hAnsi="Arial"/>
          <w:sz w:val="28"/>
          <w:szCs w:val="28"/>
        </w:rPr>
        <w:lastRenderedPageBreak/>
        <w:t>confident</w:t>
      </w:r>
      <w:r w:rsidR="00BF4F4C">
        <w:rPr>
          <w:rFonts w:ascii="Arial" w:hAnsi="Arial"/>
          <w:sz w:val="28"/>
          <w:szCs w:val="28"/>
        </w:rPr>
        <w:t xml:space="preserve"> that the project will ultimately be delivered for a cost of $1.665 billion or less </w:t>
      </w:r>
      <w:r w:rsidR="00051E13">
        <w:rPr>
          <w:rFonts w:ascii="Arial" w:hAnsi="Arial"/>
          <w:sz w:val="28"/>
          <w:szCs w:val="28"/>
        </w:rPr>
        <w:t xml:space="preserve">and </w:t>
      </w:r>
      <w:r w:rsidR="00BF4F4C">
        <w:rPr>
          <w:rFonts w:ascii="Arial" w:hAnsi="Arial"/>
          <w:sz w:val="28"/>
          <w:szCs w:val="28"/>
        </w:rPr>
        <w:t>on or before June 2020.</w:t>
      </w:r>
    </w:p>
    <w:p w:rsidR="00181B05" w:rsidRDefault="00181B05" w:rsidP="00895871">
      <w:pPr>
        <w:pStyle w:val="Generaltext"/>
        <w:spacing w:line="240" w:lineRule="auto"/>
        <w:jc w:val="both"/>
        <w:rPr>
          <w:rFonts w:ascii="Arial" w:hAnsi="Arial"/>
          <w:sz w:val="28"/>
          <w:szCs w:val="28"/>
        </w:rPr>
      </w:pPr>
    </w:p>
    <w:p w:rsidR="00541A75" w:rsidRDefault="001F06E7" w:rsidP="00BF4F4C">
      <w:pPr>
        <w:pStyle w:val="Generaltext"/>
        <w:spacing w:line="240" w:lineRule="auto"/>
        <w:jc w:val="both"/>
        <w:rPr>
          <w:rFonts w:ascii="Arial" w:hAnsi="Arial"/>
          <w:sz w:val="28"/>
          <w:szCs w:val="28"/>
        </w:rPr>
      </w:pPr>
      <w:r>
        <w:rPr>
          <w:rFonts w:ascii="Arial" w:hAnsi="Arial"/>
          <w:sz w:val="28"/>
          <w:szCs w:val="28"/>
        </w:rPr>
        <w:t>In January 2013, the Way Forward estimated the cost of the Green Line Extension as $1.3</w:t>
      </w:r>
      <w:r w:rsidR="00BF4746">
        <w:rPr>
          <w:rFonts w:ascii="Arial" w:hAnsi="Arial"/>
          <w:sz w:val="28"/>
          <w:szCs w:val="28"/>
        </w:rPr>
        <w:t>27</w:t>
      </w:r>
      <w:r>
        <w:rPr>
          <w:rFonts w:ascii="Arial" w:hAnsi="Arial"/>
          <w:sz w:val="28"/>
          <w:szCs w:val="28"/>
        </w:rPr>
        <w:t xml:space="preserve"> billion, based on 30% design plans</w:t>
      </w:r>
      <w:r w:rsidR="00BF4746">
        <w:rPr>
          <w:rFonts w:ascii="Arial" w:hAnsi="Arial"/>
          <w:sz w:val="28"/>
          <w:szCs w:val="28"/>
        </w:rPr>
        <w:t>, unadjusted for any delays in schedule</w:t>
      </w:r>
      <w:r>
        <w:rPr>
          <w:rFonts w:ascii="Arial" w:hAnsi="Arial"/>
          <w:sz w:val="28"/>
          <w:szCs w:val="28"/>
        </w:rPr>
        <w:t xml:space="preserve">. </w:t>
      </w:r>
      <w:r w:rsidR="00562C56">
        <w:rPr>
          <w:rFonts w:ascii="Arial" w:hAnsi="Arial"/>
          <w:sz w:val="28"/>
          <w:szCs w:val="28"/>
        </w:rPr>
        <w:t>Our</w:t>
      </w:r>
      <w:r w:rsidR="00086449">
        <w:rPr>
          <w:rFonts w:ascii="Arial" w:hAnsi="Arial"/>
          <w:sz w:val="28"/>
          <w:szCs w:val="28"/>
        </w:rPr>
        <w:t xml:space="preserve"> cost estimate has increased </w:t>
      </w:r>
      <w:r w:rsidR="00562C56">
        <w:rPr>
          <w:rFonts w:ascii="Arial" w:hAnsi="Arial"/>
          <w:sz w:val="28"/>
          <w:szCs w:val="28"/>
        </w:rPr>
        <w:t xml:space="preserve">from $1.327 </w:t>
      </w:r>
      <w:r w:rsidR="00086449">
        <w:rPr>
          <w:rFonts w:ascii="Arial" w:hAnsi="Arial"/>
          <w:sz w:val="28"/>
          <w:szCs w:val="28"/>
        </w:rPr>
        <w:t>to $1.</w:t>
      </w:r>
      <w:r w:rsidR="00562C56">
        <w:rPr>
          <w:rFonts w:ascii="Arial" w:hAnsi="Arial"/>
          <w:sz w:val="28"/>
          <w:szCs w:val="28"/>
        </w:rPr>
        <w:t xml:space="preserve">665 </w:t>
      </w:r>
      <w:r w:rsidR="00086449">
        <w:rPr>
          <w:rFonts w:ascii="Arial" w:hAnsi="Arial"/>
          <w:sz w:val="28"/>
          <w:szCs w:val="28"/>
        </w:rPr>
        <w:t>billion based primarily upon</w:t>
      </w:r>
      <w:r w:rsidR="00562C56">
        <w:rPr>
          <w:rFonts w:ascii="Arial" w:hAnsi="Arial"/>
          <w:sz w:val="28"/>
          <w:szCs w:val="28"/>
        </w:rPr>
        <w:t xml:space="preserve"> four reasons</w:t>
      </w:r>
      <w:r w:rsidR="00086449">
        <w:rPr>
          <w:rFonts w:ascii="Arial" w:hAnsi="Arial"/>
          <w:sz w:val="28"/>
          <w:szCs w:val="28"/>
        </w:rPr>
        <w:t xml:space="preserve">: additional scope items </w:t>
      </w:r>
      <w:r w:rsidR="00CB462D">
        <w:rPr>
          <w:rFonts w:ascii="Arial" w:hAnsi="Arial"/>
          <w:sz w:val="28"/>
          <w:szCs w:val="28"/>
        </w:rPr>
        <w:t xml:space="preserve">we purposefully </w:t>
      </w:r>
      <w:r w:rsidR="00086449">
        <w:rPr>
          <w:rFonts w:ascii="Arial" w:hAnsi="Arial"/>
          <w:sz w:val="28"/>
          <w:szCs w:val="28"/>
        </w:rPr>
        <w:t xml:space="preserve">added to the project after the 30% design; additional information gleaned through additional design; </w:t>
      </w:r>
      <w:r w:rsidR="00517328">
        <w:rPr>
          <w:rFonts w:ascii="Arial" w:hAnsi="Arial"/>
          <w:sz w:val="28"/>
          <w:szCs w:val="28"/>
        </w:rPr>
        <w:t xml:space="preserve">adjustments to the </w:t>
      </w:r>
      <w:r w:rsidR="00DE1068">
        <w:rPr>
          <w:rFonts w:ascii="Arial" w:hAnsi="Arial"/>
          <w:sz w:val="28"/>
          <w:szCs w:val="28"/>
        </w:rPr>
        <w:t xml:space="preserve">contract </w:t>
      </w:r>
      <w:r w:rsidR="00086449">
        <w:rPr>
          <w:rFonts w:ascii="Arial" w:hAnsi="Arial"/>
          <w:sz w:val="28"/>
          <w:szCs w:val="28"/>
        </w:rPr>
        <w:t>cost</w:t>
      </w:r>
      <w:r w:rsidR="00DE1068">
        <w:rPr>
          <w:rFonts w:ascii="Arial" w:hAnsi="Arial"/>
          <w:sz w:val="28"/>
          <w:szCs w:val="28"/>
        </w:rPr>
        <w:t xml:space="preserve"> budget</w:t>
      </w:r>
      <w:r w:rsidR="00541A75">
        <w:rPr>
          <w:rFonts w:ascii="Arial" w:hAnsi="Arial"/>
          <w:sz w:val="28"/>
          <w:szCs w:val="28"/>
        </w:rPr>
        <w:t xml:space="preserve">; and additional escalated costs to account for </w:t>
      </w:r>
      <w:r w:rsidR="00B357AA">
        <w:rPr>
          <w:rFonts w:ascii="Arial" w:hAnsi="Arial"/>
          <w:sz w:val="28"/>
          <w:szCs w:val="28"/>
        </w:rPr>
        <w:t>the</w:t>
      </w:r>
      <w:r w:rsidR="00562C56">
        <w:rPr>
          <w:rFonts w:ascii="Arial" w:hAnsi="Arial"/>
          <w:sz w:val="28"/>
          <w:szCs w:val="28"/>
        </w:rPr>
        <w:t xml:space="preserve"> new date for</w:t>
      </w:r>
      <w:r w:rsidR="00541A75">
        <w:rPr>
          <w:rFonts w:ascii="Arial" w:hAnsi="Arial"/>
          <w:sz w:val="28"/>
          <w:szCs w:val="28"/>
        </w:rPr>
        <w:t xml:space="preserve"> </w:t>
      </w:r>
      <w:r w:rsidR="00562C56">
        <w:rPr>
          <w:rFonts w:ascii="Arial" w:hAnsi="Arial"/>
          <w:sz w:val="28"/>
          <w:szCs w:val="28"/>
        </w:rPr>
        <w:t>completion of the project</w:t>
      </w:r>
      <w:r w:rsidR="00541A75">
        <w:rPr>
          <w:rFonts w:ascii="Arial" w:hAnsi="Arial"/>
          <w:sz w:val="28"/>
          <w:szCs w:val="28"/>
        </w:rPr>
        <w:t xml:space="preserve">. </w:t>
      </w:r>
    </w:p>
    <w:p w:rsidR="00541A75" w:rsidRDefault="00541A75" w:rsidP="00895871">
      <w:pPr>
        <w:pStyle w:val="Generaltext"/>
        <w:spacing w:line="240" w:lineRule="auto"/>
        <w:jc w:val="both"/>
        <w:rPr>
          <w:rFonts w:ascii="Arial" w:hAnsi="Arial"/>
          <w:sz w:val="28"/>
          <w:szCs w:val="28"/>
        </w:rPr>
      </w:pPr>
    </w:p>
    <w:p w:rsidR="00541A75" w:rsidRDefault="00541A75" w:rsidP="00B45CEA">
      <w:pPr>
        <w:pStyle w:val="Generaltext"/>
        <w:numPr>
          <w:ilvl w:val="0"/>
          <w:numId w:val="11"/>
        </w:numPr>
        <w:spacing w:line="240" w:lineRule="auto"/>
        <w:jc w:val="both"/>
        <w:rPr>
          <w:rFonts w:ascii="Arial" w:hAnsi="Arial"/>
          <w:sz w:val="28"/>
          <w:szCs w:val="28"/>
        </w:rPr>
      </w:pPr>
      <w:r>
        <w:rPr>
          <w:rFonts w:ascii="Arial" w:hAnsi="Arial"/>
          <w:sz w:val="28"/>
          <w:szCs w:val="28"/>
        </w:rPr>
        <w:t>The additional scope items includ</w:t>
      </w:r>
      <w:r w:rsidR="00EE64B3">
        <w:rPr>
          <w:rFonts w:ascii="Arial" w:hAnsi="Arial"/>
          <w:sz w:val="28"/>
          <w:szCs w:val="28"/>
        </w:rPr>
        <w:t>e</w:t>
      </w:r>
      <w:r>
        <w:rPr>
          <w:rFonts w:ascii="Arial" w:hAnsi="Arial"/>
          <w:sz w:val="28"/>
          <w:szCs w:val="28"/>
        </w:rPr>
        <w:t xml:space="preserve"> </w:t>
      </w:r>
      <w:r w:rsidR="00EE64B3">
        <w:rPr>
          <w:rFonts w:ascii="Arial" w:hAnsi="Arial"/>
          <w:sz w:val="28"/>
          <w:szCs w:val="28"/>
        </w:rPr>
        <w:t>the</w:t>
      </w:r>
      <w:r>
        <w:rPr>
          <w:rFonts w:ascii="Arial" w:hAnsi="Arial"/>
          <w:sz w:val="28"/>
          <w:szCs w:val="28"/>
        </w:rPr>
        <w:t xml:space="preserve"> construction of the Community Path and </w:t>
      </w:r>
      <w:r w:rsidR="00CB462D">
        <w:rPr>
          <w:rFonts w:ascii="Arial" w:hAnsi="Arial"/>
          <w:sz w:val="28"/>
          <w:szCs w:val="28"/>
        </w:rPr>
        <w:t xml:space="preserve">enhanced </w:t>
      </w:r>
      <w:r>
        <w:rPr>
          <w:rFonts w:ascii="Arial" w:hAnsi="Arial"/>
          <w:sz w:val="28"/>
          <w:szCs w:val="28"/>
        </w:rPr>
        <w:t xml:space="preserve">drainage improvements to account for 100 year storm events. Both of these changes provide </w:t>
      </w:r>
      <w:r w:rsidR="00D36CE0">
        <w:rPr>
          <w:rFonts w:ascii="Arial" w:hAnsi="Arial"/>
          <w:sz w:val="28"/>
          <w:szCs w:val="28"/>
        </w:rPr>
        <w:t xml:space="preserve">important </w:t>
      </w:r>
      <w:r>
        <w:rPr>
          <w:rFonts w:ascii="Arial" w:hAnsi="Arial"/>
          <w:sz w:val="28"/>
          <w:szCs w:val="28"/>
        </w:rPr>
        <w:t>benefits to the project and the surrounding community and advance significant administration policies</w:t>
      </w:r>
      <w:r w:rsidR="000565DF">
        <w:rPr>
          <w:rFonts w:ascii="Arial" w:hAnsi="Arial"/>
          <w:sz w:val="28"/>
          <w:szCs w:val="28"/>
        </w:rPr>
        <w:t>. Additional</w:t>
      </w:r>
      <w:r>
        <w:rPr>
          <w:rFonts w:ascii="Arial" w:hAnsi="Arial"/>
          <w:sz w:val="28"/>
          <w:szCs w:val="28"/>
        </w:rPr>
        <w:t xml:space="preserve"> </w:t>
      </w:r>
      <w:r w:rsidR="007F4989">
        <w:rPr>
          <w:rFonts w:ascii="Arial" w:hAnsi="Arial"/>
          <w:sz w:val="28"/>
          <w:szCs w:val="28"/>
        </w:rPr>
        <w:t xml:space="preserve">scope changes were added to </w:t>
      </w:r>
      <w:r w:rsidR="00562C56">
        <w:rPr>
          <w:rFonts w:ascii="Arial" w:hAnsi="Arial"/>
          <w:sz w:val="28"/>
          <w:szCs w:val="28"/>
        </w:rPr>
        <w:t>anticipate future growth on the Green Line (</w:t>
      </w:r>
      <w:r w:rsidR="00BF4F4C">
        <w:rPr>
          <w:rFonts w:ascii="Arial" w:hAnsi="Arial"/>
          <w:sz w:val="28"/>
          <w:szCs w:val="28"/>
        </w:rPr>
        <w:t>e.g</w:t>
      </w:r>
      <w:r w:rsidR="00562C56">
        <w:rPr>
          <w:rFonts w:ascii="Arial" w:hAnsi="Arial"/>
          <w:sz w:val="28"/>
          <w:szCs w:val="28"/>
        </w:rPr>
        <w:t xml:space="preserve">., </w:t>
      </w:r>
      <w:r w:rsidR="00051E13">
        <w:rPr>
          <w:rFonts w:ascii="Arial" w:hAnsi="Arial"/>
          <w:sz w:val="28"/>
          <w:szCs w:val="28"/>
        </w:rPr>
        <w:t xml:space="preserve">building longer station platforms to </w:t>
      </w:r>
      <w:r w:rsidR="00562C56">
        <w:rPr>
          <w:rFonts w:ascii="Arial" w:hAnsi="Arial"/>
          <w:sz w:val="28"/>
          <w:szCs w:val="28"/>
        </w:rPr>
        <w:t>accom</w:t>
      </w:r>
      <w:r w:rsidR="00BF4F4C">
        <w:rPr>
          <w:rFonts w:ascii="Arial" w:hAnsi="Arial"/>
          <w:sz w:val="28"/>
          <w:szCs w:val="28"/>
        </w:rPr>
        <w:t>m</w:t>
      </w:r>
      <w:r w:rsidR="00562C56">
        <w:rPr>
          <w:rFonts w:ascii="Arial" w:hAnsi="Arial"/>
          <w:sz w:val="28"/>
          <w:szCs w:val="28"/>
        </w:rPr>
        <w:t>oda</w:t>
      </w:r>
      <w:r w:rsidR="00051E13">
        <w:rPr>
          <w:rFonts w:ascii="Arial" w:hAnsi="Arial"/>
          <w:sz w:val="28"/>
          <w:szCs w:val="28"/>
        </w:rPr>
        <w:t>te</w:t>
      </w:r>
      <w:r w:rsidR="00562C56">
        <w:rPr>
          <w:rFonts w:ascii="Arial" w:hAnsi="Arial"/>
          <w:sz w:val="28"/>
          <w:szCs w:val="28"/>
        </w:rPr>
        <w:t xml:space="preserve"> four car trains in the future)</w:t>
      </w:r>
      <w:r w:rsidR="007F4989">
        <w:rPr>
          <w:rFonts w:ascii="Arial" w:hAnsi="Arial"/>
          <w:sz w:val="28"/>
          <w:szCs w:val="28"/>
        </w:rPr>
        <w:t>.</w:t>
      </w:r>
    </w:p>
    <w:p w:rsidR="00541A75" w:rsidRDefault="00541A75" w:rsidP="00895871">
      <w:pPr>
        <w:pStyle w:val="Generaltext"/>
        <w:spacing w:line="240" w:lineRule="auto"/>
        <w:jc w:val="both"/>
        <w:rPr>
          <w:rFonts w:ascii="Arial" w:hAnsi="Arial"/>
          <w:sz w:val="28"/>
          <w:szCs w:val="28"/>
        </w:rPr>
      </w:pPr>
    </w:p>
    <w:p w:rsidR="00086449" w:rsidRDefault="00541A75" w:rsidP="00B45CEA">
      <w:pPr>
        <w:pStyle w:val="Generaltext"/>
        <w:numPr>
          <w:ilvl w:val="0"/>
          <w:numId w:val="11"/>
        </w:numPr>
        <w:spacing w:line="240" w:lineRule="auto"/>
        <w:jc w:val="both"/>
        <w:rPr>
          <w:rFonts w:ascii="Arial" w:hAnsi="Arial"/>
          <w:sz w:val="28"/>
          <w:szCs w:val="28"/>
        </w:rPr>
      </w:pPr>
      <w:r>
        <w:rPr>
          <w:rFonts w:ascii="Arial" w:hAnsi="Arial"/>
          <w:sz w:val="28"/>
          <w:szCs w:val="28"/>
        </w:rPr>
        <w:t xml:space="preserve">The items added due to additional information </w:t>
      </w:r>
      <w:r w:rsidR="00CB462D">
        <w:rPr>
          <w:rFonts w:ascii="Arial" w:hAnsi="Arial"/>
          <w:sz w:val="28"/>
          <w:szCs w:val="28"/>
        </w:rPr>
        <w:t xml:space="preserve">discovered </w:t>
      </w:r>
      <w:r>
        <w:rPr>
          <w:rFonts w:ascii="Arial" w:hAnsi="Arial"/>
          <w:sz w:val="28"/>
          <w:szCs w:val="28"/>
        </w:rPr>
        <w:t xml:space="preserve">during design </w:t>
      </w:r>
      <w:r w:rsidR="00D36CE0">
        <w:rPr>
          <w:rFonts w:ascii="Arial" w:hAnsi="Arial"/>
          <w:sz w:val="28"/>
          <w:szCs w:val="28"/>
        </w:rPr>
        <w:t xml:space="preserve">development </w:t>
      </w:r>
      <w:r>
        <w:rPr>
          <w:rFonts w:ascii="Arial" w:hAnsi="Arial"/>
          <w:sz w:val="28"/>
          <w:szCs w:val="28"/>
        </w:rPr>
        <w:t xml:space="preserve">include </w:t>
      </w:r>
      <w:r w:rsidR="007F4989">
        <w:rPr>
          <w:rFonts w:ascii="Arial" w:hAnsi="Arial"/>
          <w:sz w:val="28"/>
          <w:szCs w:val="28"/>
        </w:rPr>
        <w:t xml:space="preserve">deeper foundations </w:t>
      </w:r>
      <w:r w:rsidR="00CB462D">
        <w:rPr>
          <w:rFonts w:ascii="Arial" w:hAnsi="Arial"/>
          <w:sz w:val="28"/>
          <w:szCs w:val="28"/>
        </w:rPr>
        <w:t xml:space="preserve">for the track viaduct in Cambridge </w:t>
      </w:r>
      <w:r w:rsidR="007F4989">
        <w:rPr>
          <w:rFonts w:ascii="Arial" w:hAnsi="Arial"/>
          <w:sz w:val="28"/>
          <w:szCs w:val="28"/>
        </w:rPr>
        <w:t>and changes in structures required based upon more extensive borings</w:t>
      </w:r>
      <w:r w:rsidR="002D6E51">
        <w:rPr>
          <w:rFonts w:ascii="Arial" w:hAnsi="Arial"/>
          <w:sz w:val="28"/>
          <w:szCs w:val="28"/>
        </w:rPr>
        <w:t xml:space="preserve">, </w:t>
      </w:r>
      <w:r w:rsidR="007F4989">
        <w:rPr>
          <w:rFonts w:ascii="Arial" w:hAnsi="Arial"/>
          <w:sz w:val="28"/>
          <w:szCs w:val="28"/>
        </w:rPr>
        <w:t>safety improvements related to catenary pole foundations</w:t>
      </w:r>
      <w:r w:rsidR="000565DF">
        <w:rPr>
          <w:rFonts w:ascii="Arial" w:hAnsi="Arial"/>
          <w:sz w:val="28"/>
          <w:szCs w:val="28"/>
        </w:rPr>
        <w:t>,</w:t>
      </w:r>
      <w:r w:rsidR="007F4989">
        <w:rPr>
          <w:rFonts w:ascii="Arial" w:hAnsi="Arial"/>
          <w:sz w:val="28"/>
          <w:szCs w:val="28"/>
        </w:rPr>
        <w:t xml:space="preserve"> and additional utility relocations. </w:t>
      </w:r>
    </w:p>
    <w:p w:rsidR="00086449" w:rsidRDefault="00086449" w:rsidP="00895871">
      <w:pPr>
        <w:pStyle w:val="Generaltext"/>
        <w:spacing w:line="240" w:lineRule="auto"/>
        <w:jc w:val="both"/>
        <w:rPr>
          <w:rFonts w:ascii="Arial" w:hAnsi="Arial"/>
          <w:sz w:val="28"/>
          <w:szCs w:val="28"/>
        </w:rPr>
      </w:pPr>
    </w:p>
    <w:p w:rsidR="00086449" w:rsidRDefault="007F4989" w:rsidP="00B45CEA">
      <w:pPr>
        <w:pStyle w:val="Generaltext"/>
        <w:numPr>
          <w:ilvl w:val="0"/>
          <w:numId w:val="11"/>
        </w:numPr>
        <w:spacing w:line="240" w:lineRule="auto"/>
        <w:jc w:val="both"/>
        <w:rPr>
          <w:rFonts w:ascii="Arial" w:hAnsi="Arial"/>
          <w:sz w:val="28"/>
          <w:szCs w:val="28"/>
        </w:rPr>
      </w:pPr>
      <w:r>
        <w:rPr>
          <w:rFonts w:ascii="Arial" w:hAnsi="Arial"/>
          <w:sz w:val="28"/>
          <w:szCs w:val="28"/>
        </w:rPr>
        <w:t xml:space="preserve">The </w:t>
      </w:r>
      <w:r w:rsidR="00DE1068">
        <w:rPr>
          <w:rFonts w:ascii="Arial" w:hAnsi="Arial"/>
          <w:sz w:val="28"/>
          <w:szCs w:val="28"/>
        </w:rPr>
        <w:t xml:space="preserve">contract </w:t>
      </w:r>
      <w:r>
        <w:rPr>
          <w:rFonts w:ascii="Arial" w:hAnsi="Arial"/>
          <w:sz w:val="28"/>
          <w:szCs w:val="28"/>
        </w:rPr>
        <w:t xml:space="preserve">cost </w:t>
      </w:r>
      <w:r w:rsidR="00DE1068">
        <w:rPr>
          <w:rFonts w:ascii="Arial" w:hAnsi="Arial"/>
          <w:sz w:val="28"/>
          <w:szCs w:val="28"/>
        </w:rPr>
        <w:t xml:space="preserve">budget </w:t>
      </w:r>
      <w:r>
        <w:rPr>
          <w:rFonts w:ascii="Arial" w:hAnsi="Arial"/>
          <w:sz w:val="28"/>
          <w:szCs w:val="28"/>
        </w:rPr>
        <w:t xml:space="preserve">adjustments include </w:t>
      </w:r>
      <w:r w:rsidR="00DE1068">
        <w:rPr>
          <w:rFonts w:ascii="Arial" w:hAnsi="Arial"/>
          <w:sz w:val="28"/>
          <w:szCs w:val="28"/>
        </w:rPr>
        <w:t xml:space="preserve">additional project administration costs to account for the phasing of the project and its increased duration, </w:t>
      </w:r>
      <w:r>
        <w:rPr>
          <w:rFonts w:ascii="Arial" w:hAnsi="Arial"/>
          <w:sz w:val="28"/>
          <w:szCs w:val="28"/>
        </w:rPr>
        <w:t>additional fringe benefit costs associated with the use of union labor</w:t>
      </w:r>
      <w:r w:rsidR="000565DF">
        <w:rPr>
          <w:rFonts w:ascii="Arial" w:hAnsi="Arial"/>
          <w:sz w:val="28"/>
          <w:szCs w:val="28"/>
        </w:rPr>
        <w:t>,</w:t>
      </w:r>
      <w:r>
        <w:rPr>
          <w:rFonts w:ascii="Arial" w:hAnsi="Arial"/>
          <w:sz w:val="28"/>
          <w:szCs w:val="28"/>
        </w:rPr>
        <w:t xml:space="preserve"> and additional indirect labor costs </w:t>
      </w:r>
      <w:r w:rsidR="00180C88">
        <w:rPr>
          <w:rFonts w:ascii="Arial" w:hAnsi="Arial"/>
          <w:sz w:val="28"/>
          <w:szCs w:val="28"/>
        </w:rPr>
        <w:t xml:space="preserve">for the </w:t>
      </w:r>
      <w:r w:rsidR="00DE1068">
        <w:rPr>
          <w:rFonts w:ascii="Arial" w:hAnsi="Arial"/>
          <w:sz w:val="28"/>
          <w:szCs w:val="28"/>
        </w:rPr>
        <w:t>Construction Manager/General Contractor (</w:t>
      </w:r>
      <w:r w:rsidR="00180C88">
        <w:rPr>
          <w:rFonts w:ascii="Arial" w:hAnsi="Arial"/>
          <w:sz w:val="28"/>
          <w:szCs w:val="28"/>
        </w:rPr>
        <w:t>CM/GC</w:t>
      </w:r>
      <w:r w:rsidR="00DE1068">
        <w:rPr>
          <w:rFonts w:ascii="Arial" w:hAnsi="Arial"/>
          <w:sz w:val="28"/>
          <w:szCs w:val="28"/>
        </w:rPr>
        <w:t>)</w:t>
      </w:r>
      <w:r w:rsidR="00180C88">
        <w:rPr>
          <w:rFonts w:ascii="Arial" w:hAnsi="Arial"/>
          <w:sz w:val="28"/>
          <w:szCs w:val="28"/>
        </w:rPr>
        <w:t xml:space="preserve"> team. The additional indirect labor rates are based upon other states experience</w:t>
      </w:r>
      <w:r w:rsidR="00DE1068">
        <w:rPr>
          <w:rFonts w:ascii="Arial" w:hAnsi="Arial"/>
          <w:sz w:val="28"/>
          <w:szCs w:val="28"/>
        </w:rPr>
        <w:t>s and are subject to final negotiation between the MBTA and the CM/GC team.</w:t>
      </w:r>
      <w:r w:rsidR="00051E13">
        <w:rPr>
          <w:rFonts w:ascii="Arial" w:hAnsi="Arial"/>
          <w:sz w:val="28"/>
          <w:szCs w:val="28"/>
        </w:rPr>
        <w:t xml:space="preserve"> </w:t>
      </w:r>
    </w:p>
    <w:p w:rsidR="00BF4746" w:rsidRDefault="00BF4746" w:rsidP="00895871">
      <w:pPr>
        <w:pStyle w:val="Generaltext"/>
        <w:spacing w:line="240" w:lineRule="auto"/>
        <w:jc w:val="both"/>
        <w:rPr>
          <w:rFonts w:ascii="Arial" w:hAnsi="Arial"/>
          <w:sz w:val="28"/>
          <w:szCs w:val="28"/>
        </w:rPr>
      </w:pPr>
    </w:p>
    <w:p w:rsidR="00CB462D" w:rsidRDefault="00BF4746" w:rsidP="00B45CEA">
      <w:pPr>
        <w:pStyle w:val="Generaltext"/>
        <w:numPr>
          <w:ilvl w:val="0"/>
          <w:numId w:val="11"/>
        </w:numPr>
        <w:spacing w:line="240" w:lineRule="auto"/>
        <w:jc w:val="both"/>
        <w:rPr>
          <w:rFonts w:ascii="Arial" w:hAnsi="Arial"/>
          <w:sz w:val="28"/>
          <w:szCs w:val="28"/>
        </w:rPr>
      </w:pPr>
      <w:r>
        <w:rPr>
          <w:rFonts w:ascii="Arial" w:hAnsi="Arial"/>
          <w:sz w:val="28"/>
          <w:szCs w:val="28"/>
        </w:rPr>
        <w:t xml:space="preserve">The MBTA’s updated cost estimate includes a 20% contingency factor consistent with standard MBTA practice for a project at this level of design. The FTA, however, has assigned a 30% contingency to the project based primarily on schedule and risk factors associated with working in an active </w:t>
      </w:r>
      <w:r w:rsidR="009C1C08">
        <w:rPr>
          <w:rFonts w:ascii="Arial" w:hAnsi="Arial"/>
          <w:sz w:val="28"/>
          <w:szCs w:val="28"/>
        </w:rPr>
        <w:t>right</w:t>
      </w:r>
      <w:r>
        <w:rPr>
          <w:rFonts w:ascii="Arial" w:hAnsi="Arial"/>
          <w:sz w:val="28"/>
          <w:szCs w:val="28"/>
        </w:rPr>
        <w:t xml:space="preserve">-of-way and the first-time use of the CM/GC process. </w:t>
      </w:r>
      <w:r w:rsidR="00B45CEA">
        <w:rPr>
          <w:rFonts w:ascii="Arial" w:hAnsi="Arial"/>
          <w:sz w:val="28"/>
          <w:szCs w:val="28"/>
        </w:rPr>
        <w:t>The</w:t>
      </w:r>
      <w:r>
        <w:rPr>
          <w:rFonts w:ascii="Arial" w:hAnsi="Arial"/>
          <w:sz w:val="28"/>
          <w:szCs w:val="28"/>
        </w:rPr>
        <w:t xml:space="preserve"> </w:t>
      </w:r>
      <w:r w:rsidR="00562C56">
        <w:rPr>
          <w:rFonts w:ascii="Arial" w:hAnsi="Arial"/>
          <w:sz w:val="28"/>
          <w:szCs w:val="28"/>
        </w:rPr>
        <w:t>current range</w:t>
      </w:r>
      <w:r>
        <w:rPr>
          <w:rFonts w:ascii="Arial" w:hAnsi="Arial"/>
          <w:sz w:val="28"/>
          <w:szCs w:val="28"/>
        </w:rPr>
        <w:t xml:space="preserve"> of $1.835 billion </w:t>
      </w:r>
      <w:r w:rsidR="00562C56">
        <w:rPr>
          <w:rFonts w:ascii="Arial" w:hAnsi="Arial"/>
          <w:sz w:val="28"/>
          <w:szCs w:val="28"/>
        </w:rPr>
        <w:t>to</w:t>
      </w:r>
      <w:r>
        <w:rPr>
          <w:rFonts w:ascii="Arial" w:hAnsi="Arial"/>
          <w:sz w:val="28"/>
          <w:szCs w:val="28"/>
        </w:rPr>
        <w:t xml:space="preserve"> $1.992 billion </w:t>
      </w:r>
      <w:r>
        <w:rPr>
          <w:rFonts w:ascii="Arial" w:hAnsi="Arial"/>
          <w:sz w:val="28"/>
          <w:szCs w:val="28"/>
        </w:rPr>
        <w:lastRenderedPageBreak/>
        <w:t xml:space="preserve">are </w:t>
      </w:r>
      <w:r w:rsidR="000565DF">
        <w:rPr>
          <w:rFonts w:ascii="Arial" w:hAnsi="Arial"/>
          <w:sz w:val="28"/>
          <w:szCs w:val="28"/>
        </w:rPr>
        <w:t xml:space="preserve">very conservative </w:t>
      </w:r>
      <w:r>
        <w:rPr>
          <w:rFonts w:ascii="Arial" w:hAnsi="Arial"/>
          <w:sz w:val="28"/>
          <w:szCs w:val="28"/>
        </w:rPr>
        <w:t xml:space="preserve">costs, estimated based upon a theoretical 100% certainty. While </w:t>
      </w:r>
      <w:r w:rsidR="000565DF">
        <w:rPr>
          <w:rFonts w:ascii="Arial" w:hAnsi="Arial"/>
          <w:sz w:val="28"/>
          <w:szCs w:val="28"/>
        </w:rPr>
        <w:t xml:space="preserve">the FFGA </w:t>
      </w:r>
      <w:r>
        <w:rPr>
          <w:rFonts w:ascii="Arial" w:hAnsi="Arial"/>
          <w:sz w:val="28"/>
          <w:szCs w:val="28"/>
        </w:rPr>
        <w:t xml:space="preserve">figure is important to set the upper limit for the project’s budget and federal reimbursement levels, we believe that ultimately we can deliver the project for </w:t>
      </w:r>
      <w:r w:rsidR="000565DF">
        <w:rPr>
          <w:rFonts w:ascii="Arial" w:hAnsi="Arial"/>
          <w:sz w:val="28"/>
          <w:szCs w:val="28"/>
        </w:rPr>
        <w:t xml:space="preserve">much </w:t>
      </w:r>
      <w:r>
        <w:rPr>
          <w:rFonts w:ascii="Arial" w:hAnsi="Arial"/>
          <w:sz w:val="28"/>
          <w:szCs w:val="28"/>
        </w:rPr>
        <w:t xml:space="preserve">less </w:t>
      </w:r>
      <w:r w:rsidR="00517328">
        <w:rPr>
          <w:rFonts w:ascii="Arial" w:hAnsi="Arial"/>
          <w:sz w:val="28"/>
          <w:szCs w:val="28"/>
        </w:rPr>
        <w:t>and ahead of the</w:t>
      </w:r>
      <w:r w:rsidR="000565DF">
        <w:rPr>
          <w:rFonts w:ascii="Arial" w:hAnsi="Arial"/>
          <w:sz w:val="28"/>
          <w:szCs w:val="28"/>
        </w:rPr>
        <w:t xml:space="preserve"> FTA’s assumed </w:t>
      </w:r>
      <w:r w:rsidR="008431A2">
        <w:rPr>
          <w:rFonts w:ascii="Arial" w:hAnsi="Arial"/>
          <w:sz w:val="28"/>
          <w:szCs w:val="28"/>
        </w:rPr>
        <w:t xml:space="preserve">completed </w:t>
      </w:r>
      <w:r w:rsidR="000565DF">
        <w:rPr>
          <w:rFonts w:ascii="Arial" w:hAnsi="Arial"/>
          <w:sz w:val="28"/>
          <w:szCs w:val="28"/>
        </w:rPr>
        <w:t>date of</w:t>
      </w:r>
      <w:r w:rsidR="00517328">
        <w:rPr>
          <w:rFonts w:ascii="Arial" w:hAnsi="Arial"/>
          <w:sz w:val="28"/>
          <w:szCs w:val="28"/>
        </w:rPr>
        <w:t xml:space="preserve"> June 2021</w:t>
      </w:r>
      <w:r>
        <w:rPr>
          <w:rFonts w:ascii="Arial" w:hAnsi="Arial"/>
          <w:sz w:val="28"/>
          <w:szCs w:val="28"/>
        </w:rPr>
        <w:t xml:space="preserve">. </w:t>
      </w:r>
    </w:p>
    <w:p w:rsidR="00CB462D" w:rsidRDefault="00CB462D" w:rsidP="00895871">
      <w:pPr>
        <w:pStyle w:val="Generaltext"/>
        <w:spacing w:line="240" w:lineRule="auto"/>
        <w:jc w:val="both"/>
        <w:rPr>
          <w:rFonts w:ascii="Arial" w:hAnsi="Arial"/>
          <w:sz w:val="28"/>
          <w:szCs w:val="28"/>
        </w:rPr>
      </w:pPr>
    </w:p>
    <w:p w:rsidR="00BF4746" w:rsidRDefault="002D6E51" w:rsidP="00895871">
      <w:pPr>
        <w:pStyle w:val="Generaltext"/>
        <w:spacing w:line="240" w:lineRule="auto"/>
        <w:jc w:val="both"/>
        <w:rPr>
          <w:rFonts w:ascii="Arial" w:hAnsi="Arial"/>
          <w:sz w:val="28"/>
          <w:szCs w:val="28"/>
        </w:rPr>
      </w:pPr>
      <w:r>
        <w:rPr>
          <w:rFonts w:ascii="Arial" w:hAnsi="Arial"/>
          <w:sz w:val="28"/>
          <w:szCs w:val="28"/>
        </w:rPr>
        <w:t>As noted earlier, our</w:t>
      </w:r>
      <w:r w:rsidR="00CB462D">
        <w:rPr>
          <w:rFonts w:ascii="Arial" w:hAnsi="Arial"/>
          <w:sz w:val="28"/>
          <w:szCs w:val="28"/>
        </w:rPr>
        <w:t xml:space="preserve"> </w:t>
      </w:r>
      <w:r w:rsidR="009C1C08">
        <w:rPr>
          <w:rFonts w:ascii="Arial" w:hAnsi="Arial"/>
          <w:sz w:val="28"/>
          <w:szCs w:val="28"/>
        </w:rPr>
        <w:t xml:space="preserve">internal target budget is $1.665 billion and </w:t>
      </w:r>
      <w:r w:rsidR="000565DF">
        <w:rPr>
          <w:rFonts w:ascii="Arial" w:hAnsi="Arial"/>
          <w:sz w:val="28"/>
          <w:szCs w:val="28"/>
        </w:rPr>
        <w:t xml:space="preserve">our target </w:t>
      </w:r>
      <w:r w:rsidR="008431A2">
        <w:rPr>
          <w:rFonts w:ascii="Arial" w:hAnsi="Arial"/>
          <w:sz w:val="28"/>
          <w:szCs w:val="28"/>
        </w:rPr>
        <w:t xml:space="preserve">completed </w:t>
      </w:r>
      <w:r w:rsidR="000565DF">
        <w:rPr>
          <w:rFonts w:ascii="Arial" w:hAnsi="Arial"/>
          <w:sz w:val="28"/>
          <w:szCs w:val="28"/>
        </w:rPr>
        <w:t>date is on or before June 2020. W</w:t>
      </w:r>
      <w:r w:rsidR="009C1C08">
        <w:rPr>
          <w:rFonts w:ascii="Arial" w:hAnsi="Arial"/>
          <w:sz w:val="28"/>
          <w:szCs w:val="28"/>
        </w:rPr>
        <w:t xml:space="preserve">e estimate that we have a </w:t>
      </w:r>
      <w:r w:rsidR="00A7156C">
        <w:rPr>
          <w:rFonts w:ascii="Arial" w:hAnsi="Arial"/>
          <w:sz w:val="28"/>
          <w:szCs w:val="28"/>
        </w:rPr>
        <w:t>high</w:t>
      </w:r>
      <w:r w:rsidR="009C1C08">
        <w:rPr>
          <w:rFonts w:ascii="Arial" w:hAnsi="Arial"/>
          <w:sz w:val="28"/>
          <w:szCs w:val="28"/>
        </w:rPr>
        <w:t xml:space="preserve"> probability of achieving this budget</w:t>
      </w:r>
      <w:r w:rsidR="000565DF">
        <w:rPr>
          <w:rFonts w:ascii="Arial" w:hAnsi="Arial"/>
          <w:sz w:val="28"/>
          <w:szCs w:val="28"/>
        </w:rPr>
        <w:t xml:space="preserve"> and schedule</w:t>
      </w:r>
      <w:r w:rsidR="009C1C08">
        <w:rPr>
          <w:rFonts w:ascii="Arial" w:hAnsi="Arial"/>
          <w:sz w:val="28"/>
          <w:szCs w:val="28"/>
        </w:rPr>
        <w:t>.</w:t>
      </w:r>
      <w:r w:rsidR="00D36CE0">
        <w:rPr>
          <w:rFonts w:ascii="Arial" w:hAnsi="Arial"/>
          <w:sz w:val="28"/>
          <w:szCs w:val="28"/>
        </w:rPr>
        <w:t xml:space="preserve"> </w:t>
      </w:r>
      <w:r w:rsidR="009C1C08">
        <w:rPr>
          <w:rFonts w:ascii="Arial" w:hAnsi="Arial"/>
          <w:sz w:val="28"/>
          <w:szCs w:val="28"/>
        </w:rPr>
        <w:t>In fact, we have already begun taking steps to mitigate defined risks to achieve this goal. As an example, we are going to provide for mid-day shutdown of commuter rail service during GLX construction to provide a consistent 6.5 hour productive work day, while the FTA assumes no shutdown and limits the productive workday to 4.5 hours.</w:t>
      </w:r>
      <w:r w:rsidR="00A7156C">
        <w:rPr>
          <w:rFonts w:ascii="Arial" w:hAnsi="Arial"/>
          <w:sz w:val="28"/>
          <w:szCs w:val="28"/>
        </w:rPr>
        <w:t xml:space="preserve">  </w:t>
      </w:r>
      <w:r>
        <w:rPr>
          <w:rFonts w:ascii="Arial" w:hAnsi="Arial"/>
          <w:sz w:val="28"/>
          <w:szCs w:val="28"/>
        </w:rPr>
        <w:t xml:space="preserve">In addition, we have requested, and expect to receive from FTA, the authority to perform early action work to allow us to take advantage of scheduled shutdowns of the Fitchburg Line associated with the Fitchburg Line Improvement Project. Receipt of this authority will reduce both cost and schedule risk and help us to deliver the </w:t>
      </w:r>
      <w:r w:rsidR="000565DF">
        <w:rPr>
          <w:rFonts w:ascii="Arial" w:hAnsi="Arial"/>
          <w:sz w:val="28"/>
          <w:szCs w:val="28"/>
        </w:rPr>
        <w:t>project under</w:t>
      </w:r>
      <w:r>
        <w:rPr>
          <w:rFonts w:ascii="Arial" w:hAnsi="Arial"/>
          <w:sz w:val="28"/>
          <w:szCs w:val="28"/>
        </w:rPr>
        <w:t xml:space="preserve"> the budget </w:t>
      </w:r>
      <w:bookmarkStart w:id="0" w:name="_GoBack"/>
      <w:bookmarkEnd w:id="0"/>
      <w:r>
        <w:rPr>
          <w:rFonts w:ascii="Arial" w:hAnsi="Arial"/>
          <w:sz w:val="28"/>
          <w:szCs w:val="28"/>
        </w:rPr>
        <w:t xml:space="preserve">assumed in </w:t>
      </w:r>
      <w:r w:rsidR="000565DF">
        <w:rPr>
          <w:rFonts w:ascii="Arial" w:hAnsi="Arial"/>
          <w:sz w:val="28"/>
          <w:szCs w:val="28"/>
        </w:rPr>
        <w:t xml:space="preserve">the </w:t>
      </w:r>
      <w:r>
        <w:rPr>
          <w:rFonts w:ascii="Arial" w:hAnsi="Arial"/>
          <w:sz w:val="28"/>
          <w:szCs w:val="28"/>
        </w:rPr>
        <w:t>FFGA</w:t>
      </w:r>
      <w:r w:rsidR="00A7156C">
        <w:rPr>
          <w:rFonts w:ascii="Arial" w:hAnsi="Arial"/>
          <w:sz w:val="28"/>
          <w:szCs w:val="28"/>
        </w:rPr>
        <w:t>.</w:t>
      </w:r>
    </w:p>
    <w:p w:rsidR="00BF4746" w:rsidRPr="005C7518" w:rsidRDefault="00BF4746" w:rsidP="00895871">
      <w:pPr>
        <w:pStyle w:val="Generaltext"/>
        <w:spacing w:line="240" w:lineRule="auto"/>
        <w:jc w:val="both"/>
        <w:rPr>
          <w:rFonts w:ascii="Arial" w:hAnsi="Arial"/>
          <w:sz w:val="28"/>
          <w:szCs w:val="28"/>
        </w:rPr>
      </w:pPr>
    </w:p>
    <w:p w:rsidR="004D48CF" w:rsidRPr="0072767C" w:rsidRDefault="004D48CF" w:rsidP="009D6503">
      <w:pPr>
        <w:spacing w:after="0" w:line="240" w:lineRule="auto"/>
        <w:jc w:val="both"/>
        <w:rPr>
          <w:rFonts w:ascii="Arial" w:hAnsi="Arial" w:cs="Arial"/>
          <w:b/>
          <w:sz w:val="28"/>
          <w:szCs w:val="28"/>
        </w:rPr>
      </w:pPr>
      <w:r w:rsidRPr="0072767C">
        <w:rPr>
          <w:rFonts w:ascii="Arial" w:hAnsi="Arial" w:cs="Arial"/>
          <w:b/>
          <w:sz w:val="28"/>
          <w:szCs w:val="28"/>
        </w:rPr>
        <w:t>OUTREACH</w:t>
      </w:r>
    </w:p>
    <w:p w:rsidR="009D6503" w:rsidRDefault="009D6503" w:rsidP="009D6503">
      <w:pPr>
        <w:spacing w:after="0" w:line="240" w:lineRule="auto"/>
        <w:jc w:val="both"/>
        <w:rPr>
          <w:rFonts w:ascii="Arial" w:hAnsi="Arial" w:cs="Arial"/>
          <w:sz w:val="28"/>
          <w:szCs w:val="28"/>
        </w:rPr>
      </w:pPr>
    </w:p>
    <w:p w:rsidR="002130DB" w:rsidRDefault="009C1C08" w:rsidP="009D6503">
      <w:pPr>
        <w:spacing w:after="0" w:line="240" w:lineRule="auto"/>
        <w:jc w:val="both"/>
        <w:rPr>
          <w:rFonts w:ascii="Arial" w:hAnsi="Arial" w:cs="Arial"/>
          <w:sz w:val="28"/>
          <w:szCs w:val="28"/>
        </w:rPr>
      </w:pPr>
      <w:r>
        <w:rPr>
          <w:rFonts w:ascii="Arial" w:hAnsi="Arial" w:cs="Arial"/>
          <w:sz w:val="28"/>
          <w:szCs w:val="28"/>
        </w:rPr>
        <w:t xml:space="preserve">We have not yet done any external outreach </w:t>
      </w:r>
      <w:r w:rsidR="00D36CE0">
        <w:rPr>
          <w:rFonts w:ascii="Arial" w:hAnsi="Arial" w:cs="Arial"/>
          <w:sz w:val="28"/>
          <w:szCs w:val="28"/>
        </w:rPr>
        <w:t xml:space="preserve">on </w:t>
      </w:r>
      <w:r>
        <w:rPr>
          <w:rFonts w:ascii="Arial" w:hAnsi="Arial" w:cs="Arial"/>
          <w:sz w:val="28"/>
          <w:szCs w:val="28"/>
        </w:rPr>
        <w:t xml:space="preserve">this </w:t>
      </w:r>
      <w:r w:rsidR="00D36CE0">
        <w:rPr>
          <w:rFonts w:ascii="Arial" w:hAnsi="Arial" w:cs="Arial"/>
          <w:sz w:val="28"/>
          <w:szCs w:val="28"/>
        </w:rPr>
        <w:t>issue</w:t>
      </w:r>
      <w:r>
        <w:rPr>
          <w:rFonts w:ascii="Arial" w:hAnsi="Arial" w:cs="Arial"/>
          <w:sz w:val="28"/>
          <w:szCs w:val="28"/>
        </w:rPr>
        <w:t xml:space="preserve">. Once you are satisfied with the level of information we have provided, we will work with your office to begin the process of releasing this information in advance of the execution of the Full Funding Grant Agreement. We would propose briefing </w:t>
      </w:r>
      <w:r w:rsidR="008431A2">
        <w:rPr>
          <w:rFonts w:ascii="Arial" w:hAnsi="Arial" w:cs="Arial"/>
          <w:sz w:val="28"/>
          <w:szCs w:val="28"/>
        </w:rPr>
        <w:t xml:space="preserve">Somerville </w:t>
      </w:r>
      <w:r>
        <w:rPr>
          <w:rFonts w:ascii="Arial" w:hAnsi="Arial" w:cs="Arial"/>
          <w:sz w:val="28"/>
          <w:szCs w:val="28"/>
        </w:rPr>
        <w:t>Mayor</w:t>
      </w:r>
      <w:r w:rsidR="00D36CE0">
        <w:rPr>
          <w:rFonts w:ascii="Arial" w:hAnsi="Arial" w:cs="Arial"/>
          <w:sz w:val="28"/>
          <w:szCs w:val="28"/>
        </w:rPr>
        <w:t xml:space="preserve"> </w:t>
      </w:r>
      <w:r w:rsidR="008431A2">
        <w:rPr>
          <w:rFonts w:ascii="Arial" w:hAnsi="Arial" w:cs="Arial"/>
          <w:sz w:val="28"/>
          <w:szCs w:val="28"/>
        </w:rPr>
        <w:t xml:space="preserve">Joseph </w:t>
      </w:r>
      <w:proofErr w:type="spellStart"/>
      <w:r w:rsidR="00D36CE0">
        <w:rPr>
          <w:rFonts w:ascii="Arial" w:hAnsi="Arial" w:cs="Arial"/>
          <w:sz w:val="28"/>
          <w:szCs w:val="28"/>
        </w:rPr>
        <w:t>Curtatone</w:t>
      </w:r>
      <w:proofErr w:type="spellEnd"/>
      <w:r>
        <w:rPr>
          <w:rFonts w:ascii="Arial" w:hAnsi="Arial" w:cs="Arial"/>
          <w:sz w:val="28"/>
          <w:szCs w:val="28"/>
        </w:rPr>
        <w:t xml:space="preserve"> and Congressman </w:t>
      </w:r>
      <w:r w:rsidR="008431A2">
        <w:rPr>
          <w:rFonts w:ascii="Arial" w:hAnsi="Arial" w:cs="Arial"/>
          <w:sz w:val="28"/>
          <w:szCs w:val="28"/>
        </w:rPr>
        <w:t xml:space="preserve">Michael </w:t>
      </w:r>
      <w:r>
        <w:rPr>
          <w:rFonts w:ascii="Arial" w:hAnsi="Arial" w:cs="Arial"/>
          <w:sz w:val="28"/>
          <w:szCs w:val="28"/>
        </w:rPr>
        <w:t xml:space="preserve">Capuano first, followed by Senator </w:t>
      </w:r>
      <w:r w:rsidR="008431A2">
        <w:rPr>
          <w:rFonts w:ascii="Arial" w:hAnsi="Arial" w:cs="Arial"/>
          <w:sz w:val="28"/>
          <w:szCs w:val="28"/>
        </w:rPr>
        <w:t xml:space="preserve">Elizabeth </w:t>
      </w:r>
      <w:r>
        <w:rPr>
          <w:rFonts w:ascii="Arial" w:hAnsi="Arial" w:cs="Arial"/>
          <w:sz w:val="28"/>
          <w:szCs w:val="28"/>
        </w:rPr>
        <w:t xml:space="preserve">Warren and Senator </w:t>
      </w:r>
      <w:r w:rsidR="008431A2">
        <w:rPr>
          <w:rFonts w:ascii="Arial" w:hAnsi="Arial" w:cs="Arial"/>
          <w:sz w:val="28"/>
          <w:szCs w:val="28"/>
        </w:rPr>
        <w:t xml:space="preserve">Edward </w:t>
      </w:r>
      <w:r>
        <w:rPr>
          <w:rFonts w:ascii="Arial" w:hAnsi="Arial" w:cs="Arial"/>
          <w:sz w:val="28"/>
          <w:szCs w:val="28"/>
        </w:rPr>
        <w:t>Markey</w:t>
      </w:r>
      <w:r w:rsidR="00D36CE0">
        <w:rPr>
          <w:rFonts w:ascii="Arial" w:hAnsi="Arial" w:cs="Arial"/>
          <w:sz w:val="28"/>
          <w:szCs w:val="28"/>
        </w:rPr>
        <w:t>,</w:t>
      </w:r>
      <w:r>
        <w:rPr>
          <w:rFonts w:ascii="Arial" w:hAnsi="Arial" w:cs="Arial"/>
          <w:sz w:val="28"/>
          <w:szCs w:val="28"/>
        </w:rPr>
        <w:t xml:space="preserve"> and then the state delegation and the general public. </w:t>
      </w:r>
    </w:p>
    <w:p w:rsidR="009C1C08" w:rsidRDefault="009C1C08" w:rsidP="009D6503">
      <w:pPr>
        <w:spacing w:after="0" w:line="240" w:lineRule="auto"/>
        <w:jc w:val="both"/>
        <w:rPr>
          <w:rFonts w:ascii="Arial" w:hAnsi="Arial" w:cs="Arial"/>
          <w:sz w:val="28"/>
          <w:szCs w:val="28"/>
        </w:rPr>
      </w:pPr>
    </w:p>
    <w:p w:rsidR="009C1C08" w:rsidRPr="005C7518" w:rsidRDefault="009C1C08" w:rsidP="009D6503">
      <w:pPr>
        <w:spacing w:after="0" w:line="240" w:lineRule="auto"/>
        <w:jc w:val="both"/>
        <w:rPr>
          <w:rFonts w:ascii="Arial" w:hAnsi="Arial" w:cs="Arial"/>
          <w:sz w:val="28"/>
          <w:szCs w:val="28"/>
        </w:rPr>
      </w:pPr>
      <w:r>
        <w:rPr>
          <w:rFonts w:ascii="Arial" w:hAnsi="Arial" w:cs="Arial"/>
          <w:sz w:val="28"/>
          <w:szCs w:val="28"/>
        </w:rPr>
        <w:t xml:space="preserve">In releasing the information, we propose to </w:t>
      </w:r>
      <w:r w:rsidR="00D36CE0">
        <w:rPr>
          <w:rFonts w:ascii="Arial" w:hAnsi="Arial" w:cs="Arial"/>
          <w:sz w:val="28"/>
          <w:szCs w:val="28"/>
        </w:rPr>
        <w:t xml:space="preserve">document </w:t>
      </w:r>
      <w:r>
        <w:rPr>
          <w:rFonts w:ascii="Arial" w:hAnsi="Arial" w:cs="Arial"/>
          <w:sz w:val="28"/>
          <w:szCs w:val="28"/>
        </w:rPr>
        <w:t xml:space="preserve">the reasons for the cost increase, explain the conservative nature of the </w:t>
      </w:r>
      <w:r w:rsidR="00D36CE0">
        <w:rPr>
          <w:rFonts w:ascii="Arial" w:hAnsi="Arial" w:cs="Arial"/>
          <w:sz w:val="28"/>
          <w:szCs w:val="28"/>
        </w:rPr>
        <w:t xml:space="preserve">FFGA </w:t>
      </w:r>
      <w:r>
        <w:rPr>
          <w:rFonts w:ascii="Arial" w:hAnsi="Arial" w:cs="Arial"/>
          <w:sz w:val="28"/>
          <w:szCs w:val="28"/>
        </w:rPr>
        <w:t>budget</w:t>
      </w:r>
      <w:r w:rsidR="00CB462D">
        <w:rPr>
          <w:rFonts w:ascii="Arial" w:hAnsi="Arial" w:cs="Arial"/>
          <w:sz w:val="28"/>
          <w:szCs w:val="28"/>
        </w:rPr>
        <w:t xml:space="preserve"> process</w:t>
      </w:r>
      <w:r>
        <w:rPr>
          <w:rFonts w:ascii="Arial" w:hAnsi="Arial" w:cs="Arial"/>
          <w:sz w:val="28"/>
          <w:szCs w:val="28"/>
        </w:rPr>
        <w:t>, and commit to achieving the much lower amount of $1.665 billion.</w:t>
      </w:r>
    </w:p>
    <w:p w:rsidR="005C7518" w:rsidRPr="005C7518" w:rsidRDefault="005C7518" w:rsidP="005C7518">
      <w:pPr>
        <w:spacing w:after="0" w:line="240" w:lineRule="auto"/>
        <w:jc w:val="both"/>
        <w:rPr>
          <w:rFonts w:ascii="Arial" w:hAnsi="Arial" w:cs="Arial"/>
          <w:sz w:val="28"/>
          <w:szCs w:val="28"/>
        </w:rPr>
      </w:pPr>
    </w:p>
    <w:p w:rsidR="002130DB" w:rsidRPr="0072767C" w:rsidRDefault="009D6503" w:rsidP="009D6503">
      <w:pPr>
        <w:spacing w:after="0" w:line="240" w:lineRule="auto"/>
        <w:jc w:val="both"/>
        <w:rPr>
          <w:rFonts w:ascii="Arial" w:hAnsi="Arial" w:cs="Arial"/>
          <w:sz w:val="28"/>
          <w:szCs w:val="28"/>
        </w:rPr>
      </w:pPr>
      <w:r w:rsidRPr="0072767C">
        <w:rPr>
          <w:rFonts w:ascii="Arial" w:hAnsi="Arial" w:cs="Arial"/>
          <w:b/>
          <w:sz w:val="28"/>
          <w:szCs w:val="28"/>
        </w:rPr>
        <w:t>RECOMMENDATION</w:t>
      </w:r>
      <w:r w:rsidR="002130DB" w:rsidRPr="0072767C">
        <w:rPr>
          <w:rFonts w:ascii="Arial" w:hAnsi="Arial" w:cs="Arial"/>
          <w:sz w:val="28"/>
          <w:szCs w:val="28"/>
        </w:rPr>
        <w:t xml:space="preserve"> </w:t>
      </w:r>
    </w:p>
    <w:p w:rsidR="002130DB" w:rsidRDefault="002130DB" w:rsidP="009D6503">
      <w:pPr>
        <w:spacing w:after="0" w:line="240" w:lineRule="auto"/>
        <w:jc w:val="both"/>
        <w:rPr>
          <w:rFonts w:ascii="Arial" w:hAnsi="Arial" w:cs="Arial"/>
          <w:sz w:val="28"/>
          <w:szCs w:val="28"/>
        </w:rPr>
      </w:pPr>
    </w:p>
    <w:p w:rsidR="00B009CC" w:rsidRPr="009C1C08" w:rsidRDefault="009C1C08" w:rsidP="009D6503">
      <w:pPr>
        <w:spacing w:after="0" w:line="240" w:lineRule="auto"/>
        <w:jc w:val="both"/>
        <w:rPr>
          <w:rFonts w:ascii="Arial" w:hAnsi="Arial" w:cs="Arial"/>
          <w:sz w:val="28"/>
          <w:szCs w:val="28"/>
        </w:rPr>
      </w:pPr>
      <w:r w:rsidRPr="009C1C08">
        <w:rPr>
          <w:rFonts w:ascii="Arial" w:hAnsi="Arial" w:cs="Arial"/>
          <w:sz w:val="28"/>
          <w:szCs w:val="28"/>
        </w:rPr>
        <w:t xml:space="preserve">Authorize the development of a communication plan to release this information </w:t>
      </w:r>
      <w:r w:rsidR="0036301F">
        <w:rPr>
          <w:rFonts w:ascii="Arial" w:hAnsi="Arial" w:cs="Arial"/>
          <w:sz w:val="28"/>
          <w:szCs w:val="28"/>
        </w:rPr>
        <w:t>in June 2014</w:t>
      </w:r>
      <w:r w:rsidRPr="009C1C08">
        <w:rPr>
          <w:rFonts w:ascii="Arial" w:hAnsi="Arial" w:cs="Arial"/>
          <w:sz w:val="28"/>
          <w:szCs w:val="28"/>
        </w:rPr>
        <w:t>.</w:t>
      </w:r>
    </w:p>
    <w:sectPr w:rsidR="00B009CC" w:rsidRPr="009C1C08" w:rsidSect="00B95B98">
      <w:pgSz w:w="12240" w:h="15840"/>
      <w:pgMar w:top="1440" w:right="1440" w:bottom="9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1E9" w:rsidRDefault="000731E9" w:rsidP="003379A8">
      <w:pPr>
        <w:spacing w:after="0" w:line="240" w:lineRule="auto"/>
      </w:pPr>
      <w:r>
        <w:separator/>
      </w:r>
    </w:p>
  </w:endnote>
  <w:endnote w:type="continuationSeparator" w:id="0">
    <w:p w:rsidR="000731E9" w:rsidRDefault="000731E9" w:rsidP="00337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wis721 BT">
    <w:altName w:val="Franklin Gothic Book"/>
    <w:panose1 w:val="020B0504020202020204"/>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1E9" w:rsidRDefault="000731E9" w:rsidP="003379A8">
      <w:pPr>
        <w:spacing w:after="0" w:line="240" w:lineRule="auto"/>
      </w:pPr>
      <w:r>
        <w:separator/>
      </w:r>
    </w:p>
  </w:footnote>
  <w:footnote w:type="continuationSeparator" w:id="0">
    <w:p w:rsidR="000731E9" w:rsidRDefault="000731E9" w:rsidP="003379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83E09"/>
    <w:multiLevelType w:val="hybridMultilevel"/>
    <w:tmpl w:val="6C1C024E"/>
    <w:lvl w:ilvl="0" w:tplc="B4E2C56C">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0834EA"/>
    <w:multiLevelType w:val="hybridMultilevel"/>
    <w:tmpl w:val="44B2E2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73548AE"/>
    <w:multiLevelType w:val="hybridMultilevel"/>
    <w:tmpl w:val="8FC27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F80B2B"/>
    <w:multiLevelType w:val="hybridMultilevel"/>
    <w:tmpl w:val="F80A1DD6"/>
    <w:lvl w:ilvl="0" w:tplc="F3DAB1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7247DAC"/>
    <w:multiLevelType w:val="hybridMultilevel"/>
    <w:tmpl w:val="015435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13073C9"/>
    <w:multiLevelType w:val="hybridMultilevel"/>
    <w:tmpl w:val="FE16243A"/>
    <w:lvl w:ilvl="0" w:tplc="7ED8B6C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5349D8"/>
    <w:multiLevelType w:val="hybridMultilevel"/>
    <w:tmpl w:val="33F21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A964A9"/>
    <w:multiLevelType w:val="hybridMultilevel"/>
    <w:tmpl w:val="0396F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4C1EA6"/>
    <w:multiLevelType w:val="hybridMultilevel"/>
    <w:tmpl w:val="13085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ED4E92"/>
    <w:multiLevelType w:val="hybridMultilevel"/>
    <w:tmpl w:val="114AB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 w:numId="7">
    <w:abstractNumId w:val="3"/>
  </w:num>
  <w:num w:numId="8">
    <w:abstractNumId w:val="1"/>
  </w:num>
  <w:num w:numId="9">
    <w:abstractNumId w:val="9"/>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6C1"/>
    <w:rsid w:val="00007C57"/>
    <w:rsid w:val="000128E3"/>
    <w:rsid w:val="00031AD5"/>
    <w:rsid w:val="00051E13"/>
    <w:rsid w:val="000565DF"/>
    <w:rsid w:val="000731E9"/>
    <w:rsid w:val="00085AC6"/>
    <w:rsid w:val="00086449"/>
    <w:rsid w:val="000C33AB"/>
    <w:rsid w:val="000D2435"/>
    <w:rsid w:val="000E3F79"/>
    <w:rsid w:val="000E5B29"/>
    <w:rsid w:val="000F6B7F"/>
    <w:rsid w:val="001006C1"/>
    <w:rsid w:val="00106324"/>
    <w:rsid w:val="00180C88"/>
    <w:rsid w:val="00181B05"/>
    <w:rsid w:val="001B5989"/>
    <w:rsid w:val="001C377E"/>
    <w:rsid w:val="001D10AA"/>
    <w:rsid w:val="001E743B"/>
    <w:rsid w:val="001F06E7"/>
    <w:rsid w:val="001F088E"/>
    <w:rsid w:val="00203051"/>
    <w:rsid w:val="002130DB"/>
    <w:rsid w:val="00220572"/>
    <w:rsid w:val="00235780"/>
    <w:rsid w:val="00270763"/>
    <w:rsid w:val="00290D4C"/>
    <w:rsid w:val="002B2274"/>
    <w:rsid w:val="002C35AE"/>
    <w:rsid w:val="002D6E51"/>
    <w:rsid w:val="002E7687"/>
    <w:rsid w:val="003040DD"/>
    <w:rsid w:val="00322E4E"/>
    <w:rsid w:val="00335F46"/>
    <w:rsid w:val="003379A8"/>
    <w:rsid w:val="0034553A"/>
    <w:rsid w:val="003513DF"/>
    <w:rsid w:val="0036301F"/>
    <w:rsid w:val="003D6132"/>
    <w:rsid w:val="003E5DA3"/>
    <w:rsid w:val="003F2707"/>
    <w:rsid w:val="004009F2"/>
    <w:rsid w:val="004045AE"/>
    <w:rsid w:val="00433A9B"/>
    <w:rsid w:val="004401FC"/>
    <w:rsid w:val="004826AC"/>
    <w:rsid w:val="00496B4B"/>
    <w:rsid w:val="00497319"/>
    <w:rsid w:val="004D48CF"/>
    <w:rsid w:val="004E73BE"/>
    <w:rsid w:val="004F2DD5"/>
    <w:rsid w:val="004F3B25"/>
    <w:rsid w:val="00502ABC"/>
    <w:rsid w:val="00517328"/>
    <w:rsid w:val="005216DA"/>
    <w:rsid w:val="00535344"/>
    <w:rsid w:val="00541A75"/>
    <w:rsid w:val="00544B02"/>
    <w:rsid w:val="00562C56"/>
    <w:rsid w:val="00580A27"/>
    <w:rsid w:val="00583C21"/>
    <w:rsid w:val="005A2A31"/>
    <w:rsid w:val="005C7518"/>
    <w:rsid w:val="005C7D8A"/>
    <w:rsid w:val="005F51AF"/>
    <w:rsid w:val="00651281"/>
    <w:rsid w:val="006755D3"/>
    <w:rsid w:val="0067578B"/>
    <w:rsid w:val="0070453C"/>
    <w:rsid w:val="00710094"/>
    <w:rsid w:val="007200E6"/>
    <w:rsid w:val="00720B70"/>
    <w:rsid w:val="0072767C"/>
    <w:rsid w:val="007E4F2F"/>
    <w:rsid w:val="007F4989"/>
    <w:rsid w:val="00814E60"/>
    <w:rsid w:val="00821CAD"/>
    <w:rsid w:val="00833BC6"/>
    <w:rsid w:val="00836CC2"/>
    <w:rsid w:val="008431A2"/>
    <w:rsid w:val="00854E4C"/>
    <w:rsid w:val="00856120"/>
    <w:rsid w:val="00893037"/>
    <w:rsid w:val="00895871"/>
    <w:rsid w:val="008E6E13"/>
    <w:rsid w:val="00920634"/>
    <w:rsid w:val="00926D96"/>
    <w:rsid w:val="009755CB"/>
    <w:rsid w:val="0098698E"/>
    <w:rsid w:val="009B1CA8"/>
    <w:rsid w:val="009C1C08"/>
    <w:rsid w:val="009D6503"/>
    <w:rsid w:val="009E356C"/>
    <w:rsid w:val="009F4CAB"/>
    <w:rsid w:val="00A000FD"/>
    <w:rsid w:val="00A2354E"/>
    <w:rsid w:val="00A4570F"/>
    <w:rsid w:val="00A52A8D"/>
    <w:rsid w:val="00A62F0C"/>
    <w:rsid w:val="00A7156C"/>
    <w:rsid w:val="00AA0B3E"/>
    <w:rsid w:val="00AE5789"/>
    <w:rsid w:val="00AE6054"/>
    <w:rsid w:val="00AF23F7"/>
    <w:rsid w:val="00B009CC"/>
    <w:rsid w:val="00B20868"/>
    <w:rsid w:val="00B27A2E"/>
    <w:rsid w:val="00B357AA"/>
    <w:rsid w:val="00B440DA"/>
    <w:rsid w:val="00B45CEA"/>
    <w:rsid w:val="00B73C4F"/>
    <w:rsid w:val="00B870A0"/>
    <w:rsid w:val="00B95B98"/>
    <w:rsid w:val="00BF4746"/>
    <w:rsid w:val="00BF4F4C"/>
    <w:rsid w:val="00C33E5C"/>
    <w:rsid w:val="00C43D2C"/>
    <w:rsid w:val="00C807E0"/>
    <w:rsid w:val="00C828C7"/>
    <w:rsid w:val="00CA0FC7"/>
    <w:rsid w:val="00CB462D"/>
    <w:rsid w:val="00CC37E3"/>
    <w:rsid w:val="00D2431A"/>
    <w:rsid w:val="00D36CE0"/>
    <w:rsid w:val="00DA3D6A"/>
    <w:rsid w:val="00DA5D7D"/>
    <w:rsid w:val="00DA6B74"/>
    <w:rsid w:val="00DC5818"/>
    <w:rsid w:val="00DD0D63"/>
    <w:rsid w:val="00DD1F1C"/>
    <w:rsid w:val="00DE1068"/>
    <w:rsid w:val="00DE1F7A"/>
    <w:rsid w:val="00E06044"/>
    <w:rsid w:val="00E25F4B"/>
    <w:rsid w:val="00E2673A"/>
    <w:rsid w:val="00E31F85"/>
    <w:rsid w:val="00E666E1"/>
    <w:rsid w:val="00E71DCE"/>
    <w:rsid w:val="00E81AA2"/>
    <w:rsid w:val="00E962B9"/>
    <w:rsid w:val="00EC166B"/>
    <w:rsid w:val="00EE64B3"/>
    <w:rsid w:val="00F21470"/>
    <w:rsid w:val="00F31DB0"/>
    <w:rsid w:val="00F36F69"/>
    <w:rsid w:val="00FA0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03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AD5"/>
    <w:pPr>
      <w:spacing w:after="0" w:line="240" w:lineRule="auto"/>
      <w:ind w:left="720"/>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70453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0453C"/>
    <w:rPr>
      <w:rFonts w:ascii="Tahoma" w:hAnsi="Tahoma" w:cs="Tahoma"/>
      <w:sz w:val="16"/>
      <w:szCs w:val="16"/>
    </w:rPr>
  </w:style>
  <w:style w:type="paragraph" w:styleId="DocumentMap">
    <w:name w:val="Document Map"/>
    <w:basedOn w:val="Normal"/>
    <w:semiHidden/>
    <w:rsid w:val="00270763"/>
    <w:pPr>
      <w:shd w:val="clear" w:color="auto" w:fill="000080"/>
    </w:pPr>
    <w:rPr>
      <w:rFonts w:ascii="Tahoma" w:hAnsi="Tahoma" w:cs="Tahoma"/>
      <w:sz w:val="20"/>
      <w:szCs w:val="20"/>
    </w:rPr>
  </w:style>
  <w:style w:type="paragraph" w:styleId="PlainText">
    <w:name w:val="Plain Text"/>
    <w:basedOn w:val="Normal"/>
    <w:link w:val="PlainTextChar"/>
    <w:uiPriority w:val="99"/>
    <w:semiHidden/>
    <w:unhideWhenUsed/>
    <w:rsid w:val="00502ABC"/>
    <w:pPr>
      <w:spacing w:after="0" w:line="240" w:lineRule="auto"/>
    </w:pPr>
    <w:rPr>
      <w:szCs w:val="21"/>
    </w:rPr>
  </w:style>
  <w:style w:type="character" w:customStyle="1" w:styleId="PlainTextChar">
    <w:name w:val="Plain Text Char"/>
    <w:link w:val="PlainText"/>
    <w:uiPriority w:val="99"/>
    <w:semiHidden/>
    <w:rsid w:val="00502ABC"/>
    <w:rPr>
      <w:sz w:val="22"/>
      <w:szCs w:val="21"/>
    </w:rPr>
  </w:style>
  <w:style w:type="paragraph" w:customStyle="1" w:styleId="Generaltext">
    <w:name w:val="General text"/>
    <w:basedOn w:val="Normal"/>
    <w:uiPriority w:val="99"/>
    <w:rsid w:val="00895871"/>
    <w:pPr>
      <w:suppressAutoHyphens/>
      <w:autoSpaceDE w:val="0"/>
      <w:autoSpaceDN w:val="0"/>
      <w:adjustRightInd w:val="0"/>
      <w:spacing w:after="0" w:line="288" w:lineRule="auto"/>
      <w:textAlignment w:val="center"/>
    </w:pPr>
    <w:rPr>
      <w:rFonts w:ascii="Swis721 BT" w:eastAsiaTheme="minorHAnsi" w:hAnsi="Swis721 BT" w:cs="Swis721 BT"/>
      <w:color w:val="000000"/>
      <w:sz w:val="24"/>
      <w:szCs w:val="24"/>
    </w:rPr>
  </w:style>
  <w:style w:type="character" w:styleId="CommentReference">
    <w:name w:val="annotation reference"/>
    <w:basedOn w:val="DefaultParagraphFont"/>
    <w:uiPriority w:val="99"/>
    <w:semiHidden/>
    <w:unhideWhenUsed/>
    <w:rsid w:val="00583C21"/>
    <w:rPr>
      <w:sz w:val="16"/>
      <w:szCs w:val="16"/>
    </w:rPr>
  </w:style>
  <w:style w:type="paragraph" w:styleId="CommentText">
    <w:name w:val="annotation text"/>
    <w:basedOn w:val="Normal"/>
    <w:link w:val="CommentTextChar"/>
    <w:uiPriority w:val="99"/>
    <w:semiHidden/>
    <w:unhideWhenUsed/>
    <w:rsid w:val="00583C21"/>
    <w:pPr>
      <w:spacing w:line="240" w:lineRule="auto"/>
    </w:pPr>
    <w:rPr>
      <w:sz w:val="20"/>
      <w:szCs w:val="20"/>
    </w:rPr>
  </w:style>
  <w:style w:type="character" w:customStyle="1" w:styleId="CommentTextChar">
    <w:name w:val="Comment Text Char"/>
    <w:basedOn w:val="DefaultParagraphFont"/>
    <w:link w:val="CommentText"/>
    <w:uiPriority w:val="99"/>
    <w:semiHidden/>
    <w:rsid w:val="00583C21"/>
  </w:style>
  <w:style w:type="paragraph" w:styleId="CommentSubject">
    <w:name w:val="annotation subject"/>
    <w:basedOn w:val="CommentText"/>
    <w:next w:val="CommentText"/>
    <w:link w:val="CommentSubjectChar"/>
    <w:uiPriority w:val="99"/>
    <w:semiHidden/>
    <w:unhideWhenUsed/>
    <w:rsid w:val="00583C21"/>
    <w:rPr>
      <w:b/>
      <w:bCs/>
    </w:rPr>
  </w:style>
  <w:style w:type="character" w:customStyle="1" w:styleId="CommentSubjectChar">
    <w:name w:val="Comment Subject Char"/>
    <w:basedOn w:val="CommentTextChar"/>
    <w:link w:val="CommentSubject"/>
    <w:uiPriority w:val="99"/>
    <w:semiHidden/>
    <w:rsid w:val="00583C21"/>
    <w:rPr>
      <w:b/>
      <w:bCs/>
    </w:rPr>
  </w:style>
  <w:style w:type="paragraph" w:styleId="Header">
    <w:name w:val="header"/>
    <w:basedOn w:val="Normal"/>
    <w:link w:val="HeaderChar"/>
    <w:uiPriority w:val="99"/>
    <w:unhideWhenUsed/>
    <w:rsid w:val="003379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9A8"/>
    <w:rPr>
      <w:sz w:val="22"/>
      <w:szCs w:val="22"/>
    </w:rPr>
  </w:style>
  <w:style w:type="paragraph" w:styleId="Footer">
    <w:name w:val="footer"/>
    <w:basedOn w:val="Normal"/>
    <w:link w:val="FooterChar"/>
    <w:uiPriority w:val="99"/>
    <w:unhideWhenUsed/>
    <w:rsid w:val="003379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9A8"/>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03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AD5"/>
    <w:pPr>
      <w:spacing w:after="0" w:line="240" w:lineRule="auto"/>
      <w:ind w:left="720"/>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70453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0453C"/>
    <w:rPr>
      <w:rFonts w:ascii="Tahoma" w:hAnsi="Tahoma" w:cs="Tahoma"/>
      <w:sz w:val="16"/>
      <w:szCs w:val="16"/>
    </w:rPr>
  </w:style>
  <w:style w:type="paragraph" w:styleId="DocumentMap">
    <w:name w:val="Document Map"/>
    <w:basedOn w:val="Normal"/>
    <w:semiHidden/>
    <w:rsid w:val="00270763"/>
    <w:pPr>
      <w:shd w:val="clear" w:color="auto" w:fill="000080"/>
    </w:pPr>
    <w:rPr>
      <w:rFonts w:ascii="Tahoma" w:hAnsi="Tahoma" w:cs="Tahoma"/>
      <w:sz w:val="20"/>
      <w:szCs w:val="20"/>
    </w:rPr>
  </w:style>
  <w:style w:type="paragraph" w:styleId="PlainText">
    <w:name w:val="Plain Text"/>
    <w:basedOn w:val="Normal"/>
    <w:link w:val="PlainTextChar"/>
    <w:uiPriority w:val="99"/>
    <w:semiHidden/>
    <w:unhideWhenUsed/>
    <w:rsid w:val="00502ABC"/>
    <w:pPr>
      <w:spacing w:after="0" w:line="240" w:lineRule="auto"/>
    </w:pPr>
    <w:rPr>
      <w:szCs w:val="21"/>
    </w:rPr>
  </w:style>
  <w:style w:type="character" w:customStyle="1" w:styleId="PlainTextChar">
    <w:name w:val="Plain Text Char"/>
    <w:link w:val="PlainText"/>
    <w:uiPriority w:val="99"/>
    <w:semiHidden/>
    <w:rsid w:val="00502ABC"/>
    <w:rPr>
      <w:sz w:val="22"/>
      <w:szCs w:val="21"/>
    </w:rPr>
  </w:style>
  <w:style w:type="paragraph" w:customStyle="1" w:styleId="Generaltext">
    <w:name w:val="General text"/>
    <w:basedOn w:val="Normal"/>
    <w:uiPriority w:val="99"/>
    <w:rsid w:val="00895871"/>
    <w:pPr>
      <w:suppressAutoHyphens/>
      <w:autoSpaceDE w:val="0"/>
      <w:autoSpaceDN w:val="0"/>
      <w:adjustRightInd w:val="0"/>
      <w:spacing w:after="0" w:line="288" w:lineRule="auto"/>
      <w:textAlignment w:val="center"/>
    </w:pPr>
    <w:rPr>
      <w:rFonts w:ascii="Swis721 BT" w:eastAsiaTheme="minorHAnsi" w:hAnsi="Swis721 BT" w:cs="Swis721 BT"/>
      <w:color w:val="000000"/>
      <w:sz w:val="24"/>
      <w:szCs w:val="24"/>
    </w:rPr>
  </w:style>
  <w:style w:type="character" w:styleId="CommentReference">
    <w:name w:val="annotation reference"/>
    <w:basedOn w:val="DefaultParagraphFont"/>
    <w:uiPriority w:val="99"/>
    <w:semiHidden/>
    <w:unhideWhenUsed/>
    <w:rsid w:val="00583C21"/>
    <w:rPr>
      <w:sz w:val="16"/>
      <w:szCs w:val="16"/>
    </w:rPr>
  </w:style>
  <w:style w:type="paragraph" w:styleId="CommentText">
    <w:name w:val="annotation text"/>
    <w:basedOn w:val="Normal"/>
    <w:link w:val="CommentTextChar"/>
    <w:uiPriority w:val="99"/>
    <w:semiHidden/>
    <w:unhideWhenUsed/>
    <w:rsid w:val="00583C21"/>
    <w:pPr>
      <w:spacing w:line="240" w:lineRule="auto"/>
    </w:pPr>
    <w:rPr>
      <w:sz w:val="20"/>
      <w:szCs w:val="20"/>
    </w:rPr>
  </w:style>
  <w:style w:type="character" w:customStyle="1" w:styleId="CommentTextChar">
    <w:name w:val="Comment Text Char"/>
    <w:basedOn w:val="DefaultParagraphFont"/>
    <w:link w:val="CommentText"/>
    <w:uiPriority w:val="99"/>
    <w:semiHidden/>
    <w:rsid w:val="00583C21"/>
  </w:style>
  <w:style w:type="paragraph" w:styleId="CommentSubject">
    <w:name w:val="annotation subject"/>
    <w:basedOn w:val="CommentText"/>
    <w:next w:val="CommentText"/>
    <w:link w:val="CommentSubjectChar"/>
    <w:uiPriority w:val="99"/>
    <w:semiHidden/>
    <w:unhideWhenUsed/>
    <w:rsid w:val="00583C21"/>
    <w:rPr>
      <w:b/>
      <w:bCs/>
    </w:rPr>
  </w:style>
  <w:style w:type="character" w:customStyle="1" w:styleId="CommentSubjectChar">
    <w:name w:val="Comment Subject Char"/>
    <w:basedOn w:val="CommentTextChar"/>
    <w:link w:val="CommentSubject"/>
    <w:uiPriority w:val="99"/>
    <w:semiHidden/>
    <w:rsid w:val="00583C21"/>
    <w:rPr>
      <w:b/>
      <w:bCs/>
    </w:rPr>
  </w:style>
  <w:style w:type="paragraph" w:styleId="Header">
    <w:name w:val="header"/>
    <w:basedOn w:val="Normal"/>
    <w:link w:val="HeaderChar"/>
    <w:uiPriority w:val="99"/>
    <w:unhideWhenUsed/>
    <w:rsid w:val="003379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9A8"/>
    <w:rPr>
      <w:sz w:val="22"/>
      <w:szCs w:val="22"/>
    </w:rPr>
  </w:style>
  <w:style w:type="paragraph" w:styleId="Footer">
    <w:name w:val="footer"/>
    <w:basedOn w:val="Normal"/>
    <w:link w:val="FooterChar"/>
    <w:uiPriority w:val="99"/>
    <w:unhideWhenUsed/>
    <w:rsid w:val="003379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9A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27170">
      <w:bodyDiv w:val="1"/>
      <w:marLeft w:val="0"/>
      <w:marRight w:val="0"/>
      <w:marTop w:val="0"/>
      <w:marBottom w:val="0"/>
      <w:divBdr>
        <w:top w:val="none" w:sz="0" w:space="0" w:color="auto"/>
        <w:left w:val="none" w:sz="0" w:space="0" w:color="auto"/>
        <w:bottom w:val="none" w:sz="0" w:space="0" w:color="auto"/>
        <w:right w:val="none" w:sz="0" w:space="0" w:color="auto"/>
      </w:divBdr>
    </w:div>
    <w:div w:id="897475815">
      <w:bodyDiv w:val="1"/>
      <w:marLeft w:val="0"/>
      <w:marRight w:val="0"/>
      <w:marTop w:val="0"/>
      <w:marBottom w:val="0"/>
      <w:divBdr>
        <w:top w:val="none" w:sz="0" w:space="0" w:color="auto"/>
        <w:left w:val="none" w:sz="0" w:space="0" w:color="auto"/>
        <w:bottom w:val="none" w:sz="0" w:space="0" w:color="auto"/>
        <w:right w:val="none" w:sz="0" w:space="0" w:color="auto"/>
      </w:divBdr>
    </w:div>
    <w:div w:id="122494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53AD0-FCBB-4BFE-BEFD-71CFA97AD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969</Words>
  <Characters>5528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Department of Environmental Protection</Company>
  <LinksUpToDate>false</LinksUpToDate>
  <CharactersWithSpaces>6485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DOT</cp:lastModifiedBy>
  <cp:revision>3</cp:revision>
  <cp:lastPrinted>2014-05-19T13:53:00Z</cp:lastPrinted>
  <dcterms:created xsi:type="dcterms:W3CDTF">2014-05-27T18:06:00Z</dcterms:created>
  <dcterms:modified xsi:type="dcterms:W3CDTF">2015-01-05T21:44:00Z</dcterms:modified>
</cp:coreProperties>
</file>