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AA5B50" w14:textId="77777777" w:rsidR="009D3248" w:rsidRDefault="009D3248" w:rsidP="009D3248">
      <w:pPr>
        <w:jc w:val="center"/>
        <w:rPr>
          <w:sz w:val="32"/>
          <w:szCs w:val="32"/>
        </w:rPr>
      </w:pPr>
      <w:r>
        <w:rPr>
          <w:sz w:val="32"/>
          <w:szCs w:val="32"/>
        </w:rPr>
        <w:t>Life Sciences</w:t>
      </w:r>
    </w:p>
    <w:p w14:paraId="597DE334" w14:textId="77777777" w:rsidR="009D3248" w:rsidRDefault="009D3248" w:rsidP="009D3248">
      <w:pPr>
        <w:rPr>
          <w:sz w:val="32"/>
          <w:szCs w:val="32"/>
        </w:rPr>
      </w:pPr>
    </w:p>
    <w:p w14:paraId="4D82253F" w14:textId="77777777" w:rsidR="00AD7D02" w:rsidRDefault="00AD7D02" w:rsidP="009D3248">
      <w:pPr>
        <w:rPr>
          <w:b/>
          <w:i/>
        </w:rPr>
      </w:pPr>
      <w:r>
        <w:rPr>
          <w:b/>
          <w:i/>
        </w:rPr>
        <w:t>Definitions</w:t>
      </w:r>
    </w:p>
    <w:p w14:paraId="14DBB62F" w14:textId="77777777" w:rsidR="00AD7D02" w:rsidRPr="00AD7D02" w:rsidRDefault="00AD7D02" w:rsidP="00AD7D02">
      <w:pPr>
        <w:pStyle w:val="ListParagraph"/>
        <w:numPr>
          <w:ilvl w:val="0"/>
          <w:numId w:val="4"/>
        </w:numPr>
      </w:pPr>
      <w:r>
        <w:t>“Life Sciences” is defined as “advanced and applied sciences, including but not limited to, stem cell research, regenerative medicine, biotechnology and nanotechnology.”</w:t>
      </w:r>
      <w:r>
        <w:rPr>
          <w:rStyle w:val="FootnoteReference"/>
        </w:rPr>
        <w:footnoteReference w:id="1"/>
      </w:r>
    </w:p>
    <w:p w14:paraId="4BE8E9D0" w14:textId="77777777" w:rsidR="00AD7D02" w:rsidRDefault="00AD7D02" w:rsidP="009D3248">
      <w:pPr>
        <w:rPr>
          <w:b/>
          <w:i/>
        </w:rPr>
      </w:pPr>
    </w:p>
    <w:p w14:paraId="415EA801" w14:textId="77777777" w:rsidR="009D3248" w:rsidRDefault="009D3248" w:rsidP="009D3248">
      <w:pPr>
        <w:rPr>
          <w:b/>
          <w:i/>
        </w:rPr>
      </w:pPr>
      <w:r>
        <w:rPr>
          <w:b/>
          <w:i/>
        </w:rPr>
        <w:t>Timeline</w:t>
      </w:r>
    </w:p>
    <w:p w14:paraId="6760073A" w14:textId="00B16160" w:rsidR="009D3248" w:rsidRDefault="00DB2190" w:rsidP="002A70FF">
      <w:pPr>
        <w:pStyle w:val="ListParagraph"/>
        <w:numPr>
          <w:ilvl w:val="0"/>
          <w:numId w:val="5"/>
        </w:numPr>
      </w:pPr>
      <w:r>
        <w:rPr>
          <w:u w:val="single"/>
        </w:rPr>
        <w:t>May 8, 2007:</w:t>
      </w:r>
      <w:r>
        <w:t xml:space="preserve"> Governor Patrick outlines his 10-year, $1 billion Life Science Initiative at the BIO 2007 convention (A-2, Speech A-5).</w:t>
      </w:r>
    </w:p>
    <w:p w14:paraId="60F6885E" w14:textId="5F0EF960" w:rsidR="00DB2190" w:rsidRDefault="00DB2190" w:rsidP="002A70FF">
      <w:pPr>
        <w:pStyle w:val="ListParagraph"/>
        <w:numPr>
          <w:ilvl w:val="0"/>
          <w:numId w:val="5"/>
        </w:numPr>
      </w:pPr>
      <w:r>
        <w:rPr>
          <w:u w:val="single"/>
        </w:rPr>
        <w:t>May 27, 2007:</w:t>
      </w:r>
      <w:r>
        <w:t xml:space="preserve"> The world’s leading regenerative medicine company</w:t>
      </w:r>
      <w:r w:rsidRPr="00DB2190">
        <w:rPr>
          <w:highlight w:val="red"/>
        </w:rPr>
        <w:t>*</w:t>
      </w:r>
      <w:r>
        <w:t xml:space="preserve"> announces it will keep its headquarters in Massachusetts as a result of the Governor’s Life Science Initiative as well as expand its facilities 250,000 square feet and ad 300 new highly skilled jobs (A-9).</w:t>
      </w:r>
    </w:p>
    <w:p w14:paraId="76F4A30A" w14:textId="45CE5914" w:rsidR="00DB2190" w:rsidRDefault="00DB2190" w:rsidP="002A70FF">
      <w:pPr>
        <w:pStyle w:val="ListParagraph"/>
        <w:numPr>
          <w:ilvl w:val="0"/>
          <w:numId w:val="5"/>
        </w:numPr>
      </w:pPr>
      <w:r>
        <w:rPr>
          <w:u w:val="single"/>
        </w:rPr>
        <w:t>July 19, 2007:</w:t>
      </w:r>
      <w:r>
        <w:t xml:space="preserve"> Governor Patrick files legislation to implement his Life Science Initiative (A-11).</w:t>
      </w:r>
    </w:p>
    <w:p w14:paraId="61D1B9B6" w14:textId="14469EF6" w:rsidR="00DB2190" w:rsidRDefault="00E81FA4" w:rsidP="002A70FF">
      <w:pPr>
        <w:pStyle w:val="ListParagraph"/>
        <w:numPr>
          <w:ilvl w:val="0"/>
          <w:numId w:val="5"/>
        </w:numPr>
      </w:pPr>
      <w:r>
        <w:rPr>
          <w:u w:val="single"/>
        </w:rPr>
        <w:t>October 30, 2007:</w:t>
      </w:r>
      <w:r>
        <w:t xml:space="preserve"> Governor Patrick testifies before the Joint Committee on Economic Development and Emerging</w:t>
      </w:r>
      <w:r w:rsidR="00D147AE">
        <w:t xml:space="preserve"> Technologies on behalf of his life s</w:t>
      </w:r>
      <w:r>
        <w:t>ciences legislation (A-13).</w:t>
      </w:r>
    </w:p>
    <w:p w14:paraId="17F2E747" w14:textId="139D1EAD" w:rsidR="00E81FA4" w:rsidRDefault="00D147AE" w:rsidP="002A70FF">
      <w:pPr>
        <w:pStyle w:val="ListParagraph"/>
        <w:numPr>
          <w:ilvl w:val="0"/>
          <w:numId w:val="5"/>
        </w:numPr>
      </w:pPr>
      <w:r>
        <w:rPr>
          <w:u w:val="single"/>
        </w:rPr>
        <w:t>November 30, 2007-December 7, 2007:</w:t>
      </w:r>
      <w:r>
        <w:t xml:space="preserve"> Governor Patrick travels to China on a trade mission focusing on strengthening collaboration and innovation around the life sciences (A-16).</w:t>
      </w:r>
    </w:p>
    <w:p w14:paraId="65193898" w14:textId="22BD3B7C" w:rsidR="00D147AE" w:rsidRDefault="00D147AE" w:rsidP="002A70FF">
      <w:pPr>
        <w:pStyle w:val="ListParagraph"/>
        <w:numPr>
          <w:ilvl w:val="0"/>
          <w:numId w:val="5"/>
        </w:numPr>
      </w:pPr>
      <w:r>
        <w:rPr>
          <w:u w:val="single"/>
        </w:rPr>
        <w:t>April 16, 2008:</w:t>
      </w:r>
      <w:r>
        <w:t xml:space="preserve"> Life sciences company EMD Serono, Inc., a leader in biopharmaceuticals focusing on fertility treatments and neurodegenerative diseases, and Merck Serono—both affiliates of Merck KGaA of Germany—announces plans to invest $50 million to expand its Billerica facility, creating at least 100 new jobs (A-21, Speech A-23).</w:t>
      </w:r>
    </w:p>
    <w:p w14:paraId="6B31A6F4" w14:textId="3872E29D" w:rsidR="00D147AE" w:rsidRDefault="00D147AE" w:rsidP="002A70FF">
      <w:pPr>
        <w:pStyle w:val="ListParagraph"/>
        <w:numPr>
          <w:ilvl w:val="0"/>
          <w:numId w:val="5"/>
        </w:numPr>
      </w:pPr>
      <w:r>
        <w:rPr>
          <w:u w:val="single"/>
        </w:rPr>
        <w:t>June 16, 2008:</w:t>
      </w:r>
      <w:r>
        <w:t xml:space="preserve"> Governor Patrick signs “An Act Providing for the Investment in and Expansion of the Life Sciences Industry in the Commonwealth,” his 10-year, $1 billion investment package in life sciences (A-25, Speech A-28).</w:t>
      </w:r>
    </w:p>
    <w:p w14:paraId="46369EB2" w14:textId="6C3581B1" w:rsidR="00D147AE" w:rsidRDefault="00D147AE" w:rsidP="002A70FF">
      <w:pPr>
        <w:pStyle w:val="ListParagraph"/>
        <w:numPr>
          <w:ilvl w:val="0"/>
          <w:numId w:val="5"/>
        </w:numPr>
      </w:pPr>
      <w:r>
        <w:rPr>
          <w:u w:val="single"/>
        </w:rPr>
        <w:t>June 17, 2008:</w:t>
      </w:r>
      <w:r>
        <w:t xml:space="preserve"> Governor Patrick receives </w:t>
      </w:r>
      <w:r w:rsidR="002A70FF">
        <w:t>the Biotechnology Industry Organization’s (BIO) Governor of the Year Award in recognition of his leadership and support of the biosciences industry (A-30).</w:t>
      </w:r>
    </w:p>
    <w:p w14:paraId="1D2F823A" w14:textId="5BBD4EF9" w:rsidR="002A70FF" w:rsidRDefault="002A70FF" w:rsidP="002A70FF">
      <w:pPr>
        <w:pStyle w:val="ListParagraph"/>
        <w:numPr>
          <w:ilvl w:val="0"/>
          <w:numId w:val="5"/>
        </w:numPr>
      </w:pPr>
      <w:r>
        <w:rPr>
          <w:u w:val="single"/>
        </w:rPr>
        <w:t>September 8, 2010:</w:t>
      </w:r>
      <w:r>
        <w:t xml:space="preserve"> Cubist Pharmaceuticals begins construction on a 104,000 square foot expansion to its existing lab space made possible by a $1.7 million tax incentive provided by the Massachusetts Life Sciences Center. Additionally, the company committed to creating 58 new jobs (A-32).</w:t>
      </w:r>
    </w:p>
    <w:p w14:paraId="4A226577" w14:textId="7B98F06D" w:rsidR="002A70FF" w:rsidRDefault="002A70FF" w:rsidP="002A70FF">
      <w:pPr>
        <w:pStyle w:val="ListParagraph"/>
        <w:numPr>
          <w:ilvl w:val="0"/>
          <w:numId w:val="5"/>
        </w:numPr>
      </w:pPr>
      <w:r>
        <w:rPr>
          <w:u w:val="single"/>
        </w:rPr>
        <w:t>March 10, 2011:</w:t>
      </w:r>
      <w:r>
        <w:t xml:space="preserve"> Governor Patrick signs a Memorandum of Understanding (MOU) </w:t>
      </w:r>
      <w:r w:rsidRPr="002A70FF">
        <w:rPr>
          <w:highlight w:val="red"/>
        </w:rPr>
        <w:t>[APPENDIX C CITATION]</w:t>
      </w:r>
      <w:r>
        <w:t xml:space="preserve"> with Israel that will allow for further collaboration in research and development programs between Massachusetts and Israeli companies (A-35).</w:t>
      </w:r>
    </w:p>
    <w:p w14:paraId="1BE5E83B" w14:textId="70B2198A" w:rsidR="00CA15E3" w:rsidRDefault="00CA15E3" w:rsidP="002A70FF">
      <w:pPr>
        <w:pStyle w:val="ListParagraph"/>
        <w:numPr>
          <w:ilvl w:val="0"/>
          <w:numId w:val="5"/>
        </w:numPr>
      </w:pPr>
      <w:r>
        <w:rPr>
          <w:u w:val="single"/>
        </w:rPr>
        <w:lastRenderedPageBreak/>
        <w:t>June 29, 2011:</w:t>
      </w:r>
      <w:r>
        <w:t xml:space="preserve"> Massachusetts and Israel announce the creation of the Massachusetts-Israel Partnership (A-37).</w:t>
      </w:r>
    </w:p>
    <w:p w14:paraId="1D8ED6F5" w14:textId="7257BC31" w:rsidR="005E390B" w:rsidRDefault="005E390B" w:rsidP="002A70FF">
      <w:pPr>
        <w:pStyle w:val="ListParagraph"/>
        <w:numPr>
          <w:ilvl w:val="0"/>
          <w:numId w:val="5"/>
        </w:numPr>
      </w:pPr>
      <w:r>
        <w:rPr>
          <w:u w:val="single"/>
        </w:rPr>
        <w:t>October 27, 2011:</w:t>
      </w:r>
      <w:r>
        <w:t xml:space="preserve"> Governor Patrick participates in the groundbreaking of the first building of the Alexandria Center science and technology campus at Kendall Square, the future home of Biogen Idec, a global, biopharmaceutical company moving its headquarters, along with its 530 employees, to Cambridge (A-40).</w:t>
      </w:r>
    </w:p>
    <w:p w14:paraId="26711728" w14:textId="0836AC2C" w:rsidR="005E390B" w:rsidRDefault="005E390B" w:rsidP="002A70FF">
      <w:pPr>
        <w:pStyle w:val="ListParagraph"/>
        <w:numPr>
          <w:ilvl w:val="0"/>
          <w:numId w:val="5"/>
        </w:numPr>
      </w:pPr>
      <w:r>
        <w:rPr>
          <w:u w:val="single"/>
        </w:rPr>
        <w:t xml:space="preserve">November 21, 2011: </w:t>
      </w:r>
      <w:r>
        <w:t>Governor Patrick participates in the groundbreaking of Pfizer’s new facility in Kendall Square, which will allow the company to create 400 new jobs (A-43).</w:t>
      </w:r>
      <w:bookmarkStart w:id="0" w:name="_GoBack"/>
      <w:bookmarkEnd w:id="0"/>
    </w:p>
    <w:p w14:paraId="010C5FCA" w14:textId="77777777" w:rsidR="00CA15E3" w:rsidRPr="00CA15E3" w:rsidRDefault="00CA15E3" w:rsidP="002A70FF">
      <w:pPr>
        <w:pStyle w:val="ListParagraph"/>
        <w:numPr>
          <w:ilvl w:val="0"/>
          <w:numId w:val="5"/>
        </w:numPr>
      </w:pPr>
    </w:p>
    <w:p w14:paraId="354C8068" w14:textId="66F4220D" w:rsidR="002A70FF" w:rsidRDefault="002A70FF" w:rsidP="002A70FF">
      <w:pPr>
        <w:pStyle w:val="ListParagraph"/>
        <w:numPr>
          <w:ilvl w:val="0"/>
          <w:numId w:val="5"/>
        </w:numPr>
      </w:pPr>
      <w:r>
        <w:rPr>
          <w:u w:val="single"/>
        </w:rPr>
        <w:t xml:space="preserve">June 11, 2012: </w:t>
      </w:r>
      <w:r>
        <w:t>Governor Patrick celebrates the grand opening of Thermo Fisher Scientific’s Center for Excellence for portable analytic instruments. The center will add an additional 100 jobs in research, development and manufacturing to Thermo Fisher’s staff of 400 over the next five years.</w:t>
      </w:r>
    </w:p>
    <w:p w14:paraId="4554F2D1" w14:textId="637781B7" w:rsidR="002A70FF" w:rsidRPr="0044170B" w:rsidRDefault="00CA15E3" w:rsidP="002A70FF">
      <w:pPr>
        <w:pStyle w:val="ListParagraph"/>
        <w:numPr>
          <w:ilvl w:val="0"/>
          <w:numId w:val="5"/>
        </w:numPr>
      </w:pPr>
      <w:r>
        <w:rPr>
          <w:u w:val="single"/>
        </w:rPr>
        <w:t xml:space="preserve">June 18, 2012: </w:t>
      </w:r>
      <w:r>
        <w:t xml:space="preserve">bio convention </w:t>
      </w:r>
    </w:p>
    <w:p w14:paraId="6A02263E" w14:textId="77777777" w:rsidR="009D3248" w:rsidRDefault="009D3248" w:rsidP="009D3248">
      <w:pPr>
        <w:rPr>
          <w:b/>
          <w:i/>
        </w:rPr>
      </w:pPr>
    </w:p>
    <w:p w14:paraId="594E4525" w14:textId="77777777" w:rsidR="0044170B" w:rsidRDefault="0044170B" w:rsidP="009D3248">
      <w:pPr>
        <w:rPr>
          <w:b/>
          <w:i/>
        </w:rPr>
      </w:pPr>
    </w:p>
    <w:p w14:paraId="6F82011F" w14:textId="77777777" w:rsidR="009D3248" w:rsidRDefault="009D3248" w:rsidP="009D3248">
      <w:pPr>
        <w:rPr>
          <w:b/>
          <w:i/>
        </w:rPr>
      </w:pPr>
      <w:r>
        <w:rPr>
          <w:b/>
          <w:i/>
        </w:rPr>
        <w:t>Results</w:t>
      </w:r>
    </w:p>
    <w:p w14:paraId="6971F1FA" w14:textId="77777777" w:rsidR="009D3248" w:rsidRDefault="009D3248" w:rsidP="009D3248">
      <w:pPr>
        <w:rPr>
          <w:i/>
          <w:u w:val="single"/>
        </w:rPr>
      </w:pPr>
    </w:p>
    <w:p w14:paraId="535CFD6E" w14:textId="77777777" w:rsidR="009D3248" w:rsidRDefault="009D3248" w:rsidP="009D3248">
      <w:r>
        <w:rPr>
          <w:i/>
          <w:u w:val="single"/>
        </w:rPr>
        <w:t>An Act Providing for the Investment in and Expansion of the Life Sciences Industry in the Commonwealth (June 16, 2013)</w:t>
      </w:r>
    </w:p>
    <w:p w14:paraId="3173373C" w14:textId="77777777" w:rsidR="009D3248" w:rsidRDefault="009D3248" w:rsidP="009D3248">
      <w:pPr>
        <w:pStyle w:val="ListParagraph"/>
        <w:numPr>
          <w:ilvl w:val="0"/>
          <w:numId w:val="3"/>
        </w:numPr>
      </w:pPr>
    </w:p>
    <w:p w14:paraId="2C1ABD35" w14:textId="77777777" w:rsidR="009D3248" w:rsidRDefault="009D3248" w:rsidP="009D3248"/>
    <w:p w14:paraId="18D96DE0" w14:textId="77777777" w:rsidR="009D3248" w:rsidRDefault="009D3248" w:rsidP="009D3248">
      <w:r>
        <w:t>Programs of the Massachusetts Life Sciences Center (MLSC)</w:t>
      </w:r>
    </w:p>
    <w:p w14:paraId="6858F91F" w14:textId="77777777" w:rsidR="009D3248" w:rsidRDefault="00AD7D02" w:rsidP="009D3248">
      <w:pPr>
        <w:pStyle w:val="ListParagraph"/>
        <w:numPr>
          <w:ilvl w:val="0"/>
          <w:numId w:val="3"/>
        </w:numPr>
      </w:pPr>
      <w:r>
        <w:t>Accelerator Program:</w:t>
      </w:r>
    </w:p>
    <w:p w14:paraId="385A16CB" w14:textId="77777777" w:rsidR="00AD7D02" w:rsidRDefault="00AD7D02" w:rsidP="00AD7D02">
      <w:pPr>
        <w:pStyle w:val="ListParagraph"/>
        <w:numPr>
          <w:ilvl w:val="1"/>
          <w:numId w:val="3"/>
        </w:numPr>
      </w:pPr>
      <w:r>
        <w:t>The Primary objective of the Accelerator Loan Program is to provide working capital to early stage life sciences companies with a high potential for technology commercialization, rapid growth, and private equity financing.</w:t>
      </w:r>
      <w:r>
        <w:rPr>
          <w:rStyle w:val="FootnoteReference"/>
        </w:rPr>
        <w:footnoteReference w:id="2"/>
      </w:r>
    </w:p>
    <w:p w14:paraId="73293F3D" w14:textId="77777777" w:rsidR="00AD7D02" w:rsidRDefault="00AD7D02" w:rsidP="00AD7D02">
      <w:pPr>
        <w:pStyle w:val="ListParagraph"/>
        <w:numPr>
          <w:ilvl w:val="1"/>
          <w:numId w:val="3"/>
        </w:numPr>
      </w:pPr>
      <w:r>
        <w:t xml:space="preserve">The Accelerator Loan Program has awarded $17.2 million in loans to </w:t>
      </w:r>
      <w:r w:rsidR="004F5F67">
        <w:t>26 companies. Six of these companies, Avaxia Biologics, Good Start Genetics, InVivo Therapeutics, 4s3 Biosciene, MoMelan, and Pluromed, have paid back their loans early with interest after generating more than $100 million in equity or acquisition proceeds.</w:t>
      </w:r>
      <w:r w:rsidR="004F5F67">
        <w:rPr>
          <w:rStyle w:val="FootnoteReference"/>
        </w:rPr>
        <w:footnoteReference w:id="3"/>
      </w:r>
    </w:p>
    <w:p w14:paraId="106BEAAB" w14:textId="77777777" w:rsidR="004F5F67" w:rsidRDefault="001F54DB" w:rsidP="004F5F67">
      <w:pPr>
        <w:pStyle w:val="ListParagraph"/>
        <w:numPr>
          <w:ilvl w:val="1"/>
          <w:numId w:val="3"/>
        </w:numPr>
      </w:pPr>
      <w:r>
        <w:t>Examples of</w:t>
      </w:r>
      <w:r w:rsidR="004F5F67">
        <w:t xml:space="preserve"> Accelerator loans awarded in FY2012 include:</w:t>
      </w:r>
      <w:r>
        <w:rPr>
          <w:rStyle w:val="FootnoteReference"/>
        </w:rPr>
        <w:footnoteReference w:id="4"/>
      </w:r>
    </w:p>
    <w:p w14:paraId="17165DFE" w14:textId="77777777" w:rsidR="004F5F67" w:rsidRDefault="001F54DB" w:rsidP="004F5F67">
      <w:pPr>
        <w:pStyle w:val="ListParagraph"/>
        <w:numPr>
          <w:ilvl w:val="2"/>
          <w:numId w:val="3"/>
        </w:numPr>
      </w:pPr>
      <w:r>
        <w:t>$750,000 to Allurion of Wellesley for developing a novel medical device for inducing weight loss in obese patients.</w:t>
      </w:r>
    </w:p>
    <w:p w14:paraId="502091C5" w14:textId="77777777" w:rsidR="001F54DB" w:rsidRDefault="001F54DB" w:rsidP="004F5F67">
      <w:pPr>
        <w:pStyle w:val="ListParagraph"/>
        <w:numPr>
          <w:ilvl w:val="2"/>
          <w:numId w:val="3"/>
        </w:numPr>
      </w:pPr>
      <w:r>
        <w:t>$750,000 to Alcyone Lifesciences, Inc. for the development of a micro-catheter for treating neurological conditions.</w:t>
      </w:r>
    </w:p>
    <w:p w14:paraId="0C850AC3" w14:textId="77777777" w:rsidR="001F54DB" w:rsidRDefault="001F54DB" w:rsidP="004F5F67">
      <w:pPr>
        <w:pStyle w:val="ListParagraph"/>
        <w:numPr>
          <w:ilvl w:val="2"/>
          <w:numId w:val="3"/>
        </w:numPr>
      </w:pPr>
      <w:r>
        <w:t>$245,000 to Strohl Medical for the creation of a medical device for accelerating the treatment of stroke victims.</w:t>
      </w:r>
    </w:p>
    <w:p w14:paraId="66FA864C" w14:textId="77777777" w:rsidR="001F54DB" w:rsidRDefault="00BC427E" w:rsidP="001F54DB">
      <w:pPr>
        <w:pStyle w:val="ListParagraph"/>
        <w:numPr>
          <w:ilvl w:val="0"/>
          <w:numId w:val="3"/>
        </w:numPr>
      </w:pPr>
      <w:r>
        <w:t>Massachusetts-Israel Innovation Partnership</w:t>
      </w:r>
    </w:p>
    <w:p w14:paraId="33FEF8F0" w14:textId="77777777" w:rsidR="00236B28" w:rsidRDefault="00BC427E" w:rsidP="00BC427E">
      <w:pPr>
        <w:pStyle w:val="ListParagraph"/>
        <w:numPr>
          <w:ilvl w:val="1"/>
          <w:numId w:val="3"/>
        </w:numPr>
      </w:pPr>
      <w:r>
        <w:t>The Massachusetts-Israel Innovation Partnership is</w:t>
      </w:r>
      <w:r w:rsidR="00236B28">
        <w:t xml:space="preserve"> a $2 million partnership between the MSLC, the Massachusetts Technology Collaborative, and the Massachusetts Clean Energy Center, and Israel’s Office of the Chief Scientist. The program commits funding for Massachusetts and Israeli companies that are engaged in cooperative industrial research and development projects.</w:t>
      </w:r>
      <w:r w:rsidR="00236B28">
        <w:rPr>
          <w:rStyle w:val="FootnoteReference"/>
        </w:rPr>
        <w:footnoteReference w:id="5"/>
      </w:r>
    </w:p>
    <w:p w14:paraId="57A0D52B" w14:textId="77777777" w:rsidR="001F54DB" w:rsidRDefault="001F54DB" w:rsidP="001F54DB">
      <w:pPr>
        <w:pStyle w:val="ListParagraph"/>
        <w:numPr>
          <w:ilvl w:val="0"/>
          <w:numId w:val="3"/>
        </w:numPr>
      </w:pPr>
      <w:r>
        <w:t>Life Sciences Tax-Incentive Program</w:t>
      </w:r>
    </w:p>
    <w:p w14:paraId="5C9DA152" w14:textId="49716E1D" w:rsidR="002F3069" w:rsidRDefault="00B0626D" w:rsidP="002F3069">
      <w:pPr>
        <w:pStyle w:val="ListParagraph"/>
        <w:numPr>
          <w:ilvl w:val="1"/>
          <w:numId w:val="3"/>
        </w:numPr>
      </w:pPr>
      <w:r>
        <w:t>The Life Sciences Tax-Incentive Program issues a combination of 10 competitively awarded tax incentives available to companies that meet specified hiring goals.</w:t>
      </w:r>
      <w:r w:rsidR="0044170B">
        <w:t>—NEED TO CITE CANT UNTIL PUT APPENDIX C TOGETHER FUCK INTERNET</w:t>
      </w:r>
    </w:p>
    <w:p w14:paraId="501EC57C" w14:textId="2642A49A" w:rsidR="001F54DB" w:rsidRPr="009D3248" w:rsidRDefault="001F54DB" w:rsidP="0046429A">
      <w:pPr>
        <w:pStyle w:val="ListParagraph"/>
        <w:numPr>
          <w:ilvl w:val="1"/>
          <w:numId w:val="3"/>
        </w:numPr>
      </w:pPr>
    </w:p>
    <w:sectPr w:rsidR="001F54DB" w:rsidRPr="009D3248" w:rsidSect="009D3248">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079100" w14:textId="77777777" w:rsidR="002A70FF" w:rsidRDefault="002A70FF" w:rsidP="00AD7D02">
      <w:r>
        <w:separator/>
      </w:r>
    </w:p>
  </w:endnote>
  <w:endnote w:type="continuationSeparator" w:id="0">
    <w:p w14:paraId="73205966" w14:textId="77777777" w:rsidR="002A70FF" w:rsidRDefault="002A70FF" w:rsidP="00AD7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2A87" w:usb1="80000000" w:usb2="00000008"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A00002EF" w:usb1="4000207B" w:usb2="00000000" w:usb3="00000000" w:csb0="0000009F" w:csb1="00000000"/>
  </w:font>
  <w:font w:name="Cambria">
    <w:panose1 w:val="02040503050406030204"/>
    <w:charset w:val="00"/>
    <w:family w:val="auto"/>
    <w:pitch w:val="variable"/>
    <w:sig w:usb0="A00002EF" w:usb1="4000004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8B1158" w14:textId="77777777" w:rsidR="002A70FF" w:rsidRDefault="002A70FF" w:rsidP="00AD7D02">
      <w:r>
        <w:separator/>
      </w:r>
    </w:p>
  </w:footnote>
  <w:footnote w:type="continuationSeparator" w:id="0">
    <w:p w14:paraId="58556DA1" w14:textId="77777777" w:rsidR="002A70FF" w:rsidRDefault="002A70FF" w:rsidP="00AD7D02">
      <w:r>
        <w:continuationSeparator/>
      </w:r>
    </w:p>
  </w:footnote>
  <w:footnote w:id="1">
    <w:p w14:paraId="092F1D44" w14:textId="6F827C63" w:rsidR="002A70FF" w:rsidRDefault="002A70FF">
      <w:pPr>
        <w:pStyle w:val="FootnoteText"/>
      </w:pPr>
      <w:r w:rsidRPr="00DB2190">
        <w:rPr>
          <w:highlight w:val="red"/>
        </w:rPr>
        <w:t>*At time of 2007 press release.</w:t>
      </w:r>
    </w:p>
    <w:p w14:paraId="3BFD0928" w14:textId="77777777" w:rsidR="002A70FF" w:rsidRDefault="002A70FF">
      <w:pPr>
        <w:pStyle w:val="FootnoteText"/>
      </w:pPr>
      <w:r>
        <w:rPr>
          <w:rStyle w:val="FootnoteReference"/>
        </w:rPr>
        <w:footnoteRef/>
      </w:r>
      <w:r>
        <w:t xml:space="preserve"> </w:t>
      </w:r>
      <w:r w:rsidRPr="001F54DB">
        <w:rPr>
          <w:highlight w:val="red"/>
        </w:rPr>
        <w:t>Massachusetts General Laws Ch</w:t>
      </w:r>
      <w:r>
        <w:t>-find pdf http://www.masslifesciences.com/statute.html</w:t>
      </w:r>
    </w:p>
  </w:footnote>
  <w:footnote w:id="2">
    <w:p w14:paraId="75552443" w14:textId="77777777" w:rsidR="002A70FF" w:rsidRDefault="002A70FF">
      <w:pPr>
        <w:pStyle w:val="FootnoteText"/>
      </w:pPr>
      <w:r>
        <w:rPr>
          <w:rStyle w:val="FootnoteReference"/>
        </w:rPr>
        <w:footnoteRef/>
      </w:r>
      <w:r>
        <w:t xml:space="preserve"> </w:t>
      </w:r>
      <w:hyperlink r:id="rId1" w:history="1">
        <w:r w:rsidRPr="00452C34">
          <w:rPr>
            <w:rStyle w:val="Hyperlink"/>
          </w:rPr>
          <w:t>http://www.masslifesciences.com/accelerator.html</w:t>
        </w:r>
      </w:hyperlink>
      <w:r>
        <w:t xml:space="preserve">. </w:t>
      </w:r>
    </w:p>
  </w:footnote>
  <w:footnote w:id="3">
    <w:p w14:paraId="5E5D0B49" w14:textId="77777777" w:rsidR="002A70FF" w:rsidRDefault="002A70FF">
      <w:pPr>
        <w:pStyle w:val="FootnoteText"/>
      </w:pPr>
      <w:r>
        <w:rPr>
          <w:rStyle w:val="FootnoteReference"/>
        </w:rPr>
        <w:footnoteRef/>
      </w:r>
      <w:r>
        <w:t xml:space="preserve"> Ibid.</w:t>
      </w:r>
    </w:p>
  </w:footnote>
  <w:footnote w:id="4">
    <w:p w14:paraId="3286CD8E" w14:textId="77777777" w:rsidR="002A70FF" w:rsidRDefault="002A70FF">
      <w:pPr>
        <w:pStyle w:val="FootnoteText"/>
      </w:pPr>
      <w:r>
        <w:rPr>
          <w:rStyle w:val="FootnoteReference"/>
        </w:rPr>
        <w:footnoteRef/>
      </w:r>
      <w:r>
        <w:t xml:space="preserve"> Life Sciences Innovation as a Catalyst for Economic Development: The Role of the Massachusetts Life Sciences Center (C-33).</w:t>
      </w:r>
    </w:p>
  </w:footnote>
  <w:footnote w:id="5">
    <w:p w14:paraId="788898D9" w14:textId="77777777" w:rsidR="002A70FF" w:rsidRDefault="002A70FF">
      <w:pPr>
        <w:pStyle w:val="FootnoteText"/>
      </w:pPr>
      <w:r>
        <w:rPr>
          <w:rStyle w:val="FootnoteReference"/>
        </w:rPr>
        <w:footnoteRef/>
      </w:r>
      <w:r>
        <w:t xml:space="preserve"> Massachusetts and Israel Unveil $2 million agreement to finance joint R&amp;D Projects that Foster Economic Development (A-39).</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9134C4"/>
    <w:multiLevelType w:val="hybridMultilevel"/>
    <w:tmpl w:val="E4563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E67ED9"/>
    <w:multiLevelType w:val="hybridMultilevel"/>
    <w:tmpl w:val="1BF4D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8838AC"/>
    <w:multiLevelType w:val="hybridMultilevel"/>
    <w:tmpl w:val="A53A0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4CA39D7"/>
    <w:multiLevelType w:val="hybridMultilevel"/>
    <w:tmpl w:val="4EB6F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0B2729"/>
    <w:multiLevelType w:val="hybridMultilevel"/>
    <w:tmpl w:val="557E1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248"/>
    <w:rsid w:val="001F54DB"/>
    <w:rsid w:val="00236B28"/>
    <w:rsid w:val="002A70FF"/>
    <w:rsid w:val="002F3069"/>
    <w:rsid w:val="0044170B"/>
    <w:rsid w:val="0046429A"/>
    <w:rsid w:val="004F5F67"/>
    <w:rsid w:val="005E390B"/>
    <w:rsid w:val="009D3248"/>
    <w:rsid w:val="009D7FF3"/>
    <w:rsid w:val="00AB2CF0"/>
    <w:rsid w:val="00AD7D02"/>
    <w:rsid w:val="00B0626D"/>
    <w:rsid w:val="00BC427E"/>
    <w:rsid w:val="00CA15E3"/>
    <w:rsid w:val="00D147AE"/>
    <w:rsid w:val="00DB2190"/>
    <w:rsid w:val="00E81F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0814B35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8"/>
    <w:pPr>
      <w:ind w:left="720"/>
      <w:contextualSpacing/>
    </w:pPr>
  </w:style>
  <w:style w:type="paragraph" w:styleId="FootnoteText">
    <w:name w:val="footnote text"/>
    <w:basedOn w:val="Normal"/>
    <w:link w:val="FootnoteTextChar"/>
    <w:uiPriority w:val="99"/>
    <w:unhideWhenUsed/>
    <w:rsid w:val="00AD7D02"/>
  </w:style>
  <w:style w:type="character" w:customStyle="1" w:styleId="FootnoteTextChar">
    <w:name w:val="Footnote Text Char"/>
    <w:basedOn w:val="DefaultParagraphFont"/>
    <w:link w:val="FootnoteText"/>
    <w:uiPriority w:val="99"/>
    <w:rsid w:val="00AD7D02"/>
    <w:rPr>
      <w:sz w:val="24"/>
      <w:szCs w:val="24"/>
      <w:lang w:eastAsia="en-US"/>
    </w:rPr>
  </w:style>
  <w:style w:type="character" w:styleId="FootnoteReference">
    <w:name w:val="footnote reference"/>
    <w:basedOn w:val="DefaultParagraphFont"/>
    <w:uiPriority w:val="99"/>
    <w:unhideWhenUsed/>
    <w:rsid w:val="00AD7D02"/>
    <w:rPr>
      <w:vertAlign w:val="superscript"/>
    </w:rPr>
  </w:style>
  <w:style w:type="character" w:styleId="Hyperlink">
    <w:name w:val="Hyperlink"/>
    <w:basedOn w:val="DefaultParagraphFont"/>
    <w:uiPriority w:val="99"/>
    <w:unhideWhenUsed/>
    <w:rsid w:val="00AD7D0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masslifesciences.com/accelerato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3</Pages>
  <Words>762</Words>
  <Characters>4345</Characters>
  <Application>Microsoft Macintosh Word</Application>
  <DocSecurity>0</DocSecurity>
  <Lines>36</Lines>
  <Paragraphs>10</Paragraphs>
  <ScaleCrop>false</ScaleCrop>
  <Company/>
  <LinksUpToDate>false</LinksUpToDate>
  <CharactersWithSpaces>5097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Roy Loewenstein</dc:creator>
  <cp:keywords/>
  <dc:description/>
  <cp:lastModifiedBy>Roy Loewenstein</cp:lastModifiedBy>
  <cp:revision>6</cp:revision>
  <dcterms:created xsi:type="dcterms:W3CDTF">2013-07-18T15:40:00Z</dcterms:created>
  <dcterms:modified xsi:type="dcterms:W3CDTF">2013-07-18T19:56:00Z</dcterms:modified>
</cp:coreProperties>
</file>