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9F" w:rsidRDefault="001F4A9F" w:rsidP="00F92DDD">
      <w:pPr>
        <w:pStyle w:val="NoSpacing"/>
        <w:jc w:val="center"/>
        <w:rPr>
          <w:rFonts w:ascii="Arial" w:hAnsi="Arial" w:cs="Arial"/>
          <w:sz w:val="32"/>
          <w:szCs w:val="32"/>
        </w:rPr>
      </w:pPr>
    </w:p>
    <w:p w:rsidR="001F4A9F" w:rsidRDefault="001F4A9F" w:rsidP="00F92DDD">
      <w:pPr>
        <w:pStyle w:val="NoSpacing"/>
        <w:jc w:val="center"/>
        <w:rPr>
          <w:rFonts w:ascii="Arial" w:hAnsi="Arial" w:cs="Arial"/>
          <w:sz w:val="32"/>
          <w:szCs w:val="32"/>
        </w:rPr>
      </w:pPr>
    </w:p>
    <w:p w:rsidR="001F4A9F" w:rsidRDefault="001F4A9F" w:rsidP="00F92DDD">
      <w:pPr>
        <w:pStyle w:val="NoSpacing"/>
        <w:jc w:val="center"/>
        <w:rPr>
          <w:rFonts w:ascii="Arial" w:hAnsi="Arial" w:cs="Arial"/>
          <w:sz w:val="32"/>
          <w:szCs w:val="32"/>
        </w:rPr>
      </w:pPr>
    </w:p>
    <w:p w:rsidR="001F4A9F" w:rsidRDefault="001F4A9F" w:rsidP="00F92DDD">
      <w:pPr>
        <w:pStyle w:val="NoSpacing"/>
        <w:jc w:val="center"/>
        <w:rPr>
          <w:rFonts w:ascii="Arial" w:hAnsi="Arial" w:cs="Arial"/>
          <w:sz w:val="32"/>
          <w:szCs w:val="32"/>
        </w:rPr>
      </w:pPr>
    </w:p>
    <w:p w:rsidR="00290495" w:rsidRPr="006D5DD2" w:rsidRDefault="00290495" w:rsidP="00F92DDD">
      <w:pPr>
        <w:pStyle w:val="NoSpacing"/>
        <w:jc w:val="center"/>
        <w:rPr>
          <w:rFonts w:ascii="Arial" w:hAnsi="Arial" w:cs="Arial"/>
          <w:sz w:val="32"/>
          <w:szCs w:val="32"/>
        </w:rPr>
      </w:pPr>
      <w:r w:rsidRPr="006D5DD2">
        <w:rPr>
          <w:rFonts w:ascii="Arial" w:hAnsi="Arial" w:cs="Arial"/>
          <w:sz w:val="32"/>
          <w:szCs w:val="32"/>
        </w:rPr>
        <w:t>DRAFT</w:t>
      </w:r>
    </w:p>
    <w:p w:rsidR="00290495" w:rsidRPr="006D5DD2" w:rsidRDefault="00290495" w:rsidP="00F92DDD">
      <w:pPr>
        <w:pStyle w:val="NoSpacing"/>
        <w:jc w:val="center"/>
        <w:rPr>
          <w:rFonts w:ascii="Arial" w:hAnsi="Arial" w:cs="Arial"/>
          <w:sz w:val="32"/>
          <w:szCs w:val="32"/>
        </w:rPr>
      </w:pPr>
      <w:r w:rsidRPr="006D5DD2">
        <w:rPr>
          <w:rFonts w:ascii="Arial" w:hAnsi="Arial" w:cs="Arial"/>
          <w:sz w:val="32"/>
          <w:szCs w:val="32"/>
        </w:rPr>
        <w:t>Governor Deval L. Patrick</w:t>
      </w:r>
    </w:p>
    <w:p w:rsidR="00290495" w:rsidRPr="006D5DD2" w:rsidRDefault="00290495" w:rsidP="00F92DDD">
      <w:pPr>
        <w:pStyle w:val="NoSpacing"/>
        <w:jc w:val="center"/>
        <w:rPr>
          <w:rFonts w:ascii="Arial" w:hAnsi="Arial" w:cs="Arial"/>
          <w:sz w:val="32"/>
          <w:szCs w:val="32"/>
        </w:rPr>
      </w:pPr>
      <w:r w:rsidRPr="006D5DD2">
        <w:rPr>
          <w:rFonts w:ascii="Arial" w:hAnsi="Arial" w:cs="Arial"/>
          <w:sz w:val="32"/>
          <w:szCs w:val="32"/>
        </w:rPr>
        <w:t>2014 Health Care Cost Trends Hearing</w:t>
      </w:r>
    </w:p>
    <w:p w:rsidR="00290495" w:rsidRPr="006D5DD2" w:rsidRDefault="00290495" w:rsidP="00F92DDD">
      <w:pPr>
        <w:pStyle w:val="NoSpacing"/>
        <w:jc w:val="center"/>
        <w:rPr>
          <w:rFonts w:ascii="Arial" w:hAnsi="Arial" w:cs="Arial"/>
          <w:sz w:val="32"/>
          <w:szCs w:val="32"/>
        </w:rPr>
      </w:pPr>
      <w:r w:rsidRPr="006D5DD2">
        <w:rPr>
          <w:rFonts w:ascii="Arial" w:hAnsi="Arial" w:cs="Arial"/>
          <w:sz w:val="32"/>
          <w:szCs w:val="32"/>
        </w:rPr>
        <w:t>Suffolk Law School</w:t>
      </w:r>
    </w:p>
    <w:p w:rsidR="00290495" w:rsidRPr="006D5DD2" w:rsidRDefault="00290495" w:rsidP="00F92DDD">
      <w:pPr>
        <w:pStyle w:val="NoSpacing"/>
        <w:jc w:val="center"/>
        <w:rPr>
          <w:rFonts w:ascii="Arial" w:hAnsi="Arial" w:cs="Arial"/>
          <w:sz w:val="32"/>
          <w:szCs w:val="32"/>
        </w:rPr>
      </w:pPr>
      <w:r w:rsidRPr="006D5DD2">
        <w:rPr>
          <w:rFonts w:ascii="Arial" w:hAnsi="Arial" w:cs="Arial"/>
          <w:sz w:val="32"/>
          <w:szCs w:val="32"/>
        </w:rPr>
        <w:t>Monday, October 6, 2014</w:t>
      </w:r>
    </w:p>
    <w:p w:rsidR="00290495" w:rsidRPr="006D5DD2" w:rsidRDefault="00290495" w:rsidP="00290495">
      <w:pPr>
        <w:pStyle w:val="NoSpacing"/>
        <w:rPr>
          <w:rFonts w:ascii="Arial" w:hAnsi="Arial" w:cs="Arial"/>
          <w:sz w:val="32"/>
          <w:szCs w:val="32"/>
        </w:rPr>
      </w:pPr>
    </w:p>
    <w:p w:rsidR="00290495" w:rsidRPr="006D5DD2" w:rsidRDefault="00290495" w:rsidP="00290495">
      <w:pPr>
        <w:pStyle w:val="NoSpacing"/>
        <w:rPr>
          <w:rFonts w:ascii="Arial" w:hAnsi="Arial" w:cs="Arial"/>
          <w:sz w:val="32"/>
          <w:szCs w:val="32"/>
        </w:rPr>
      </w:pPr>
    </w:p>
    <w:p w:rsidR="001F4A9F" w:rsidRDefault="001F4A9F"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Thank you, </w:t>
      </w:r>
      <w:r w:rsidR="00F6609F">
        <w:rPr>
          <w:rFonts w:ascii="Arial" w:hAnsi="Arial" w:cs="Arial"/>
          <w:sz w:val="32"/>
          <w:szCs w:val="32"/>
        </w:rPr>
        <w:t xml:space="preserve">Dr. Altman, </w:t>
      </w:r>
      <w:r w:rsidRPr="006D5DD2">
        <w:rPr>
          <w:rFonts w:ascii="Arial" w:hAnsi="Arial" w:cs="Arial"/>
          <w:sz w:val="32"/>
          <w:szCs w:val="32"/>
        </w:rPr>
        <w:t xml:space="preserve">for that </w:t>
      </w:r>
      <w:r w:rsidR="00F6609F">
        <w:rPr>
          <w:rFonts w:ascii="Arial" w:hAnsi="Arial" w:cs="Arial"/>
          <w:sz w:val="32"/>
          <w:szCs w:val="32"/>
        </w:rPr>
        <w:t>kind introduction</w:t>
      </w:r>
      <w:r w:rsidRPr="006D5DD2">
        <w:rPr>
          <w:rFonts w:ascii="Arial" w:hAnsi="Arial" w:cs="Arial"/>
          <w:sz w:val="32"/>
          <w:szCs w:val="32"/>
        </w:rPr>
        <w:t xml:space="preserve">.  </w:t>
      </w:r>
      <w:r w:rsidR="00F6609F">
        <w:rPr>
          <w:rFonts w:ascii="Arial" w:hAnsi="Arial" w:cs="Arial"/>
          <w:sz w:val="32"/>
          <w:szCs w:val="32"/>
        </w:rPr>
        <w:t xml:space="preserve">And thank you Reneé Landers and Suffolk Law School for hosting us today. </w:t>
      </w:r>
    </w:p>
    <w:p w:rsidR="006D5DD2" w:rsidRPr="006D5DD2" w:rsidRDefault="006D5DD2" w:rsidP="006D5DD2">
      <w:pPr>
        <w:pStyle w:val="NoSpacing"/>
        <w:spacing w:line="480" w:lineRule="auto"/>
        <w:ind w:firstLine="720"/>
        <w:rPr>
          <w:rFonts w:ascii="Arial" w:hAnsi="Arial" w:cs="Arial"/>
          <w:sz w:val="32"/>
          <w:szCs w:val="32"/>
        </w:rPr>
      </w:pPr>
    </w:p>
    <w:p w:rsidR="006D5DD2"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Dr. Altman, David Seltz and members of the Health Policy Commission, thank you for convening today's hearing and for the opportunity to offer a few comments as you get underway.  </w:t>
      </w:r>
      <w:bookmarkStart w:id="0" w:name="_GoBack"/>
      <w:bookmarkEnd w:id="0"/>
    </w:p>
    <w:p w:rsidR="00F6609F" w:rsidRPr="006D5DD2" w:rsidRDefault="00F6609F"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In my eight years as Governor, improving the health of the Commonwealth has been a key priority for me and all of the members of my Administration. This is because we believe that health is a public good, an expression of the kind of community we want to live in.  It gives peace of mind and economic security </w:t>
      </w:r>
      <w:r w:rsidRPr="006D5DD2">
        <w:rPr>
          <w:rFonts w:ascii="Arial" w:hAnsi="Arial" w:cs="Arial"/>
          <w:sz w:val="32"/>
          <w:szCs w:val="32"/>
        </w:rPr>
        <w:lastRenderedPageBreak/>
        <w:t>to working families.  It increases productivity for large and small employers.  It creates jobs and contributes to the strength of the Massachusetts economy.  It's a powerful statement of who we are as a Commonwealth.</w:t>
      </w:r>
    </w:p>
    <w:p w:rsidR="006D5DD2" w:rsidRPr="006D5DD2" w:rsidRDefault="006D5DD2" w:rsidP="006D5DD2">
      <w:pPr>
        <w:pStyle w:val="NoSpacing"/>
        <w:spacing w:line="480" w:lineRule="auto"/>
        <w:ind w:firstLine="720"/>
        <w:rPr>
          <w:rFonts w:ascii="Arial" w:hAnsi="Arial" w:cs="Arial"/>
          <w:sz w:val="32"/>
          <w:szCs w:val="32"/>
        </w:rPr>
      </w:pPr>
    </w:p>
    <w:p w:rsidR="00290495" w:rsidRPr="006D5DD2"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And for nearly eight years, this central value has motivated a broad coalition of well-known and well-regarded medical, business, consumer and labor leaders, caregivers and patient advocates, legislators and policy makers -- many of whom are in this room -- to come together to invent health care reform in Massachusetts and then, more importantly, to stick together to refine it as we moved forward. We have done this because we know how important is to keep people healthy, and because we all know how important it is to have the comfort of knowing that we will be cared for when we are sick. </w:t>
      </w:r>
    </w:p>
    <w:p w:rsidR="00290495" w:rsidRPr="006D5DD2" w:rsidRDefault="00290495" w:rsidP="006D5DD2">
      <w:pPr>
        <w:pStyle w:val="NoSpacing"/>
        <w:spacing w:line="480" w:lineRule="auto"/>
        <w:rPr>
          <w:rFonts w:ascii="Arial" w:hAnsi="Arial" w:cs="Arial"/>
          <w:sz w:val="32"/>
          <w:szCs w:val="32"/>
        </w:rPr>
      </w:pPr>
    </w:p>
    <w:p w:rsidR="00290495" w:rsidRPr="006D5DD2"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And we – working together-- have succeeded.</w:t>
      </w:r>
    </w:p>
    <w:p w:rsidR="00F92DDD"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lastRenderedPageBreak/>
        <w:t>After years of work, by any measure, Massachusetts health care reform is a success.   In the Commonwealth, 97 percent of our residents are insured, we are lucky to have some of the best doctors and medical professionals and researchers and hospitals, health care cost</w:t>
      </w:r>
      <w:r w:rsidR="00574172">
        <w:rPr>
          <w:rFonts w:ascii="Arial" w:hAnsi="Arial" w:cs="Arial"/>
          <w:sz w:val="32"/>
          <w:szCs w:val="32"/>
        </w:rPr>
        <w:t>s</w:t>
      </w:r>
      <w:r w:rsidRPr="006D5DD2">
        <w:rPr>
          <w:rFonts w:ascii="Arial" w:hAnsi="Arial" w:cs="Arial"/>
          <w:sz w:val="32"/>
          <w:szCs w:val="32"/>
        </w:rPr>
        <w:t xml:space="preserve"> </w:t>
      </w:r>
      <w:r w:rsidR="001C5399">
        <w:rPr>
          <w:rFonts w:ascii="Arial" w:hAnsi="Arial" w:cs="Arial"/>
          <w:sz w:val="32"/>
          <w:szCs w:val="32"/>
        </w:rPr>
        <w:t xml:space="preserve"> </w:t>
      </w:r>
      <w:r w:rsidRPr="006D5DD2">
        <w:rPr>
          <w:rFonts w:ascii="Arial" w:hAnsi="Arial" w:cs="Arial"/>
          <w:sz w:val="32"/>
          <w:szCs w:val="32"/>
        </w:rPr>
        <w:t xml:space="preserve">for families and small businesses are coming down, and the people of the Commonwealth are not only secure in knowing they are covered, but, on a host of measures, are also healthier.  </w:t>
      </w:r>
    </w:p>
    <w:p w:rsidR="006D5DD2" w:rsidRPr="006D5DD2" w:rsidRDefault="006D5DD2"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That’s the good news.  But it has not been an easy path.  </w:t>
      </w:r>
    </w:p>
    <w:p w:rsidR="006D5DD2" w:rsidRPr="006D5DD2" w:rsidRDefault="006D5DD2"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Last year at this time, we were five days into the first Open Enrollment period under the Affordable Care Act.  As we all know, the ACA replicates the Commonwealth’s nation-leading approach to expanding access to affordable, quality health care, reining in costs, and relying on innovation and collaboration to achieve those two worthy goals.  We are all also keenly aware that the roll-out of the ACA nationally and here was bumpy.  The FFM and </w:t>
      </w:r>
      <w:r w:rsidRPr="006D5DD2">
        <w:rPr>
          <w:rFonts w:ascii="Arial" w:hAnsi="Arial" w:cs="Arial"/>
          <w:sz w:val="32"/>
          <w:szCs w:val="32"/>
        </w:rPr>
        <w:lastRenderedPageBreak/>
        <w:t>the Connector websites, which coincidentally were initially built by the same IT Systems Integrator, did not offer the reliable, smooth consumer experience they were intended to.  Website outages and instability prevented people from choosing and enrolling in their preferred health plans.  Consumer and market anxiety and frustration were high as call center volumes surged and paper applications piled up. There’s no denying that here and across the country, the transition to the ACA got off to a rough start.</w:t>
      </w:r>
    </w:p>
    <w:p w:rsidR="001F4A9F" w:rsidRPr="006D5DD2" w:rsidRDefault="001F4A9F"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There’s also no denying, though, that in the face of those very real challenges the people in this room and throughout our health care community came together.  My priority above all else – something that I made abundantly clear to Secretaries Shor and Polanowicz and Executive Director</w:t>
      </w:r>
      <w:r w:rsidR="008D6B3E">
        <w:rPr>
          <w:rFonts w:ascii="Arial" w:hAnsi="Arial" w:cs="Arial"/>
          <w:sz w:val="32"/>
          <w:szCs w:val="32"/>
        </w:rPr>
        <w:t>s</w:t>
      </w:r>
      <w:r w:rsidRPr="006D5DD2">
        <w:rPr>
          <w:rFonts w:ascii="Arial" w:hAnsi="Arial" w:cs="Arial"/>
          <w:sz w:val="32"/>
          <w:szCs w:val="32"/>
        </w:rPr>
        <w:t xml:space="preserve"> Yang</w:t>
      </w:r>
      <w:r w:rsidR="008D6B3E">
        <w:rPr>
          <w:rFonts w:ascii="Arial" w:hAnsi="Arial" w:cs="Arial"/>
          <w:sz w:val="32"/>
          <w:szCs w:val="32"/>
        </w:rPr>
        <w:t xml:space="preserve"> and Thorn</w:t>
      </w:r>
      <w:r w:rsidRPr="006D5DD2">
        <w:rPr>
          <w:rFonts w:ascii="Arial" w:hAnsi="Arial" w:cs="Arial"/>
          <w:sz w:val="32"/>
          <w:szCs w:val="32"/>
        </w:rPr>
        <w:t xml:space="preserve"> – was to protect coverage and prevent people from falling through the cracks. Tha</w:t>
      </w:r>
      <w:r w:rsidR="00F92DDD" w:rsidRPr="006D5DD2">
        <w:rPr>
          <w:rFonts w:ascii="Arial" w:hAnsi="Arial" w:cs="Arial"/>
          <w:sz w:val="32"/>
          <w:szCs w:val="32"/>
        </w:rPr>
        <w:t>t laser-</w:t>
      </w:r>
      <w:r w:rsidRPr="006D5DD2">
        <w:rPr>
          <w:rFonts w:ascii="Arial" w:hAnsi="Arial" w:cs="Arial"/>
          <w:sz w:val="32"/>
          <w:szCs w:val="32"/>
        </w:rPr>
        <w:t>focus on coverage stems from my belief that health care</w:t>
      </w:r>
      <w:r w:rsidR="00F92DDD" w:rsidRPr="006D5DD2">
        <w:rPr>
          <w:rFonts w:ascii="Arial" w:hAnsi="Arial" w:cs="Arial"/>
          <w:sz w:val="32"/>
          <w:szCs w:val="32"/>
        </w:rPr>
        <w:t xml:space="preserve"> reform is not about a website - </w:t>
      </w:r>
      <w:r w:rsidRPr="006D5DD2">
        <w:rPr>
          <w:rFonts w:ascii="Arial" w:hAnsi="Arial" w:cs="Arial"/>
          <w:sz w:val="32"/>
          <w:szCs w:val="32"/>
        </w:rPr>
        <w:t xml:space="preserve">it’s about ensuring the men, women and children of our </w:t>
      </w:r>
      <w:r w:rsidR="00F92DDD" w:rsidRPr="006D5DD2">
        <w:rPr>
          <w:rFonts w:ascii="Arial" w:hAnsi="Arial" w:cs="Arial"/>
          <w:sz w:val="32"/>
          <w:szCs w:val="32"/>
        </w:rPr>
        <w:t>Commonwealth</w:t>
      </w:r>
      <w:r w:rsidRPr="006D5DD2">
        <w:rPr>
          <w:rFonts w:ascii="Arial" w:hAnsi="Arial" w:cs="Arial"/>
          <w:sz w:val="32"/>
          <w:szCs w:val="32"/>
        </w:rPr>
        <w:t xml:space="preserve"> and our country </w:t>
      </w:r>
      <w:r w:rsidRPr="006D5DD2">
        <w:rPr>
          <w:rFonts w:ascii="Arial" w:hAnsi="Arial" w:cs="Arial"/>
          <w:sz w:val="32"/>
          <w:szCs w:val="32"/>
        </w:rPr>
        <w:lastRenderedPageBreak/>
        <w:t xml:space="preserve">can access the health and economic security benefits of </w:t>
      </w:r>
      <w:r w:rsidR="00F92DDD" w:rsidRPr="006D5DD2">
        <w:rPr>
          <w:rFonts w:ascii="Arial" w:hAnsi="Arial" w:cs="Arial"/>
          <w:sz w:val="32"/>
          <w:szCs w:val="32"/>
        </w:rPr>
        <w:t xml:space="preserve">high-quality </w:t>
      </w:r>
      <w:r w:rsidRPr="006D5DD2">
        <w:rPr>
          <w:rFonts w:ascii="Arial" w:hAnsi="Arial" w:cs="Arial"/>
          <w:sz w:val="32"/>
          <w:szCs w:val="32"/>
        </w:rPr>
        <w:t>health care.</w:t>
      </w:r>
    </w:p>
    <w:p w:rsidR="006D5DD2" w:rsidRPr="006D5DD2" w:rsidRDefault="006D5DD2"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When viewed through that lens, we got the job done.  I say that because it is a fact that more people are insured in Massachusetts today than before the ACA started.  I put a single person accountable to me in charge of the project.  We replaced an underperforming vendor with Optum, the contractor responsible for turning the FFM project around.  And we brought in more resources to help consumers and process applications more quickly, eliminating a backlog of about 70,000 applications in a few weeks.</w:t>
      </w:r>
    </w:p>
    <w:p w:rsidR="006D5DD2" w:rsidRPr="006D5DD2" w:rsidRDefault="006D5DD2"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The legacy and temporary coverage programs we put people in to prevent gaps and continue critical care have stayed within original budget projections.  And we have been regularly updating the public about the progress we’ve made and the </w:t>
      </w:r>
      <w:r w:rsidRPr="006D5DD2">
        <w:rPr>
          <w:rFonts w:ascii="Arial" w:hAnsi="Arial" w:cs="Arial"/>
          <w:sz w:val="32"/>
          <w:szCs w:val="32"/>
        </w:rPr>
        <w:lastRenderedPageBreak/>
        <w:t>challenges we’ve faced as we worked to re-set our Exchange project.</w:t>
      </w:r>
    </w:p>
    <w:p w:rsidR="006D5DD2" w:rsidRPr="006D5DD2" w:rsidRDefault="006D5DD2"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We are less than 40 days away from the next Open Enrollment. I am very happy to report that, thanks to a lot of hard work, we know that the Connector website will offer consumers a full end-to-end experience for Qualified Health Plans on November 15.  With the full functionality of the website for small businesses and non-subsidized consumers, this means that Massachusetts consumers will be able to shop fo</w:t>
      </w:r>
      <w:r w:rsidR="00F92DDD" w:rsidRPr="006D5DD2">
        <w:rPr>
          <w:rFonts w:ascii="Arial" w:hAnsi="Arial" w:cs="Arial"/>
          <w:sz w:val="32"/>
          <w:szCs w:val="32"/>
        </w:rPr>
        <w:t xml:space="preserve">r, and enroll in, all available </w:t>
      </w:r>
      <w:r w:rsidRPr="006D5DD2">
        <w:rPr>
          <w:rFonts w:ascii="Arial" w:hAnsi="Arial" w:cs="Arial"/>
          <w:sz w:val="32"/>
          <w:szCs w:val="32"/>
        </w:rPr>
        <w:t>Connector health plans online this fall.</w:t>
      </w:r>
    </w:p>
    <w:p w:rsidR="006D5DD2" w:rsidRPr="006D5DD2" w:rsidRDefault="006D5DD2" w:rsidP="006D5DD2">
      <w:pPr>
        <w:pStyle w:val="NoSpacing"/>
        <w:spacing w:line="480" w:lineRule="auto"/>
        <w:ind w:firstLine="720"/>
        <w:rPr>
          <w:rFonts w:ascii="Arial" w:hAnsi="Arial" w:cs="Arial"/>
          <w:sz w:val="32"/>
          <w:szCs w:val="32"/>
        </w:rPr>
      </w:pPr>
    </w:p>
    <w:p w:rsidR="00290495" w:rsidRPr="006D5DD2"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As you know, though, our ultimate objective is for eligible consumers to be able to access MassHealth through the same website. Our original schedule for reaching that milestone was late 2015.</w:t>
      </w:r>
      <w:r w:rsidR="00F92DDD" w:rsidRPr="006D5DD2">
        <w:rPr>
          <w:rFonts w:ascii="Arial" w:hAnsi="Arial" w:cs="Arial"/>
          <w:sz w:val="32"/>
          <w:szCs w:val="32"/>
        </w:rPr>
        <w:t xml:space="preserve"> </w:t>
      </w:r>
      <w:r w:rsidRPr="006D5DD2">
        <w:rPr>
          <w:rFonts w:ascii="Arial" w:hAnsi="Arial" w:cs="Arial"/>
          <w:sz w:val="32"/>
          <w:szCs w:val="32"/>
        </w:rPr>
        <w:t xml:space="preserve"> I want you to hear from me first that we will be able to reach that milestone this fall as well, almost a full year ahead of schedule.  That means that we will have an integrated eligibility </w:t>
      </w:r>
      <w:r w:rsidRPr="006D5DD2">
        <w:rPr>
          <w:rFonts w:ascii="Arial" w:hAnsi="Arial" w:cs="Arial"/>
          <w:sz w:val="32"/>
          <w:szCs w:val="32"/>
        </w:rPr>
        <w:lastRenderedPageBreak/>
        <w:t>system, single front door on the Connector website through which any consumer can enter, be determined eligible for the appropriate program, and move through to enrollment.</w:t>
      </w:r>
    </w:p>
    <w:p w:rsidR="00290495" w:rsidRPr="006D5DD2" w:rsidRDefault="00290495" w:rsidP="006D5DD2">
      <w:pPr>
        <w:pStyle w:val="NoSpacing"/>
        <w:spacing w:line="480" w:lineRule="auto"/>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It’s a big deal, and we weren’t sure that we would get to this point.  There is much more to do and the clock is ticking but the team has the right plan, the right resources, and ultimately the right priorities – extending health care to the people who need it most and building on the Commonwealth’s universal coverage record.</w:t>
      </w:r>
    </w:p>
    <w:p w:rsidR="006D5DD2" w:rsidRPr="006D5DD2" w:rsidRDefault="006D5DD2"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Health care is a public good and health insurance is vital, for the all the reasons I mentioned at the outset; but the health care system isn’t always as efficient or rational as it could be. I’m proud of the new tools that the Commonwealth is providing to help improve transparency in health care, whether it is the data that the Center for Health Information and Analysis and the HPC are publishing, or the new tools that health plans are making available </w:t>
      </w:r>
      <w:r w:rsidRPr="006D5DD2">
        <w:rPr>
          <w:rFonts w:ascii="Arial" w:hAnsi="Arial" w:cs="Arial"/>
          <w:sz w:val="32"/>
          <w:szCs w:val="32"/>
        </w:rPr>
        <w:lastRenderedPageBreak/>
        <w:t xml:space="preserve">so that patients can know in advance how much a visit to the doctor or a knee replacement might cost them. This kind of information must be widely available in order for markets to be truly competitive. </w:t>
      </w:r>
    </w:p>
    <w:p w:rsidR="006D5DD2" w:rsidRPr="006D5DD2" w:rsidRDefault="006D5DD2" w:rsidP="006D5DD2">
      <w:pPr>
        <w:pStyle w:val="NoSpacing"/>
        <w:spacing w:line="480" w:lineRule="auto"/>
        <w:ind w:firstLine="720"/>
        <w:rPr>
          <w:rFonts w:ascii="Arial" w:hAnsi="Arial" w:cs="Arial"/>
          <w:sz w:val="32"/>
          <w:szCs w:val="32"/>
        </w:rPr>
      </w:pPr>
    </w:p>
    <w:p w:rsidR="00290495"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Specifically, as we go forward over time, let us look for responsible options that drive the premiums for working people and small businesses down (not just slow their growth) and also strive for ways to reduce market concentration (not just maintain the status quo) so that competition really flourishes.  Over the course of this hearing, you will receive a lot of good information about the good progress we are making, and perhaps share my pride in it.  But if you keep top of mind the people behind the facts and figures, you will agree that we have miles to go before we rest. </w:t>
      </w:r>
    </w:p>
    <w:p w:rsidR="006D5DD2" w:rsidRPr="006D5DD2" w:rsidRDefault="006D5DD2" w:rsidP="006D5DD2">
      <w:pPr>
        <w:pStyle w:val="NoSpacing"/>
        <w:spacing w:line="480" w:lineRule="auto"/>
        <w:ind w:firstLine="720"/>
        <w:rPr>
          <w:rFonts w:ascii="Arial" w:hAnsi="Arial" w:cs="Arial"/>
          <w:sz w:val="32"/>
          <w:szCs w:val="32"/>
        </w:rPr>
      </w:pPr>
    </w:p>
    <w:p w:rsidR="00290495" w:rsidRPr="006D5DD2"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Even eight years after the implementation of health care reform in Massachusetts, there is still plenty of room to innovate.  </w:t>
      </w:r>
      <w:r w:rsidRPr="006D5DD2">
        <w:rPr>
          <w:rFonts w:ascii="Arial" w:hAnsi="Arial" w:cs="Arial"/>
          <w:sz w:val="32"/>
          <w:szCs w:val="32"/>
        </w:rPr>
        <w:lastRenderedPageBreak/>
        <w:t xml:space="preserve">I know that, just as it has before, the creative tension of this broad coalition will make all the difference.  We’ve shown the Nation the way on universal coverage and now we’ve begun to cracking the code on costs.  Surely it won’t happen immediately.  But for the sake of the people we all serve, let's stick together and keep at it.  </w:t>
      </w:r>
    </w:p>
    <w:p w:rsidR="00290495" w:rsidRPr="006D5DD2" w:rsidRDefault="006D5DD2" w:rsidP="006D5DD2">
      <w:pPr>
        <w:pStyle w:val="NoSpacing"/>
        <w:spacing w:line="480" w:lineRule="auto"/>
        <w:rPr>
          <w:rFonts w:ascii="Arial" w:hAnsi="Arial" w:cs="Arial"/>
          <w:sz w:val="32"/>
          <w:szCs w:val="32"/>
        </w:rPr>
      </w:pPr>
      <w:r w:rsidRPr="006D5DD2">
        <w:rPr>
          <w:rFonts w:ascii="Arial" w:hAnsi="Arial" w:cs="Arial"/>
          <w:sz w:val="32"/>
          <w:szCs w:val="32"/>
        </w:rPr>
        <w:tab/>
      </w:r>
    </w:p>
    <w:p w:rsidR="00290495" w:rsidRPr="006D5DD2" w:rsidRDefault="00290495" w:rsidP="006D5DD2">
      <w:pPr>
        <w:pStyle w:val="NoSpacing"/>
        <w:spacing w:line="480" w:lineRule="auto"/>
        <w:ind w:firstLine="720"/>
        <w:rPr>
          <w:rFonts w:ascii="Arial" w:hAnsi="Arial" w:cs="Arial"/>
          <w:sz w:val="32"/>
          <w:szCs w:val="32"/>
        </w:rPr>
      </w:pPr>
      <w:r w:rsidRPr="006D5DD2">
        <w:rPr>
          <w:rFonts w:ascii="Arial" w:hAnsi="Arial" w:cs="Arial"/>
          <w:sz w:val="32"/>
          <w:szCs w:val="32"/>
        </w:rPr>
        <w:t xml:space="preserve">Thank you. </w:t>
      </w:r>
    </w:p>
    <w:p w:rsidR="008C66B2" w:rsidRPr="006D5DD2" w:rsidRDefault="006D5DD2">
      <w:pPr>
        <w:rPr>
          <w:sz w:val="32"/>
          <w:szCs w:val="32"/>
        </w:rPr>
      </w:pPr>
      <w:r w:rsidRPr="006D5DD2">
        <w:rPr>
          <w:sz w:val="32"/>
          <w:szCs w:val="32"/>
        </w:rPr>
        <w:tab/>
      </w:r>
    </w:p>
    <w:sectPr w:rsidR="008C66B2" w:rsidRPr="006D5DD2" w:rsidSect="001F4A9F">
      <w:footerReference w:type="default" r:id="rId7"/>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E36" w:rsidRDefault="00060E36" w:rsidP="006D5DD2">
      <w:pPr>
        <w:spacing w:after="0" w:line="240" w:lineRule="auto"/>
      </w:pPr>
      <w:r>
        <w:separator/>
      </w:r>
    </w:p>
  </w:endnote>
  <w:endnote w:type="continuationSeparator" w:id="0">
    <w:p w:rsidR="00060E36" w:rsidRDefault="00060E36" w:rsidP="006D5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8164121"/>
      <w:docPartObj>
        <w:docPartGallery w:val="Page Numbers (Bottom of Page)"/>
        <w:docPartUnique/>
      </w:docPartObj>
    </w:sdtPr>
    <w:sdtEndPr>
      <w:rPr>
        <w:noProof/>
      </w:rPr>
    </w:sdtEndPr>
    <w:sdtContent>
      <w:p w:rsidR="006D5DD2" w:rsidRDefault="006D5DD2">
        <w:pPr>
          <w:pStyle w:val="Footer"/>
          <w:jc w:val="center"/>
        </w:pPr>
        <w:r w:rsidRPr="006D5DD2">
          <w:rPr>
            <w:rFonts w:ascii="Arial" w:hAnsi="Arial" w:cs="Arial"/>
            <w:sz w:val="32"/>
            <w:szCs w:val="32"/>
          </w:rPr>
          <w:fldChar w:fldCharType="begin"/>
        </w:r>
        <w:r w:rsidRPr="006D5DD2">
          <w:rPr>
            <w:rFonts w:ascii="Arial" w:hAnsi="Arial" w:cs="Arial"/>
            <w:sz w:val="32"/>
            <w:szCs w:val="32"/>
          </w:rPr>
          <w:instrText xml:space="preserve"> PAGE   \* MERGEFORMAT </w:instrText>
        </w:r>
        <w:r w:rsidRPr="006D5DD2">
          <w:rPr>
            <w:rFonts w:ascii="Arial" w:hAnsi="Arial" w:cs="Arial"/>
            <w:sz w:val="32"/>
            <w:szCs w:val="32"/>
          </w:rPr>
          <w:fldChar w:fldCharType="separate"/>
        </w:r>
        <w:r w:rsidR="00A35068">
          <w:rPr>
            <w:rFonts w:ascii="Arial" w:hAnsi="Arial" w:cs="Arial"/>
            <w:noProof/>
            <w:sz w:val="32"/>
            <w:szCs w:val="32"/>
          </w:rPr>
          <w:t>9</w:t>
        </w:r>
        <w:r w:rsidRPr="006D5DD2">
          <w:rPr>
            <w:rFonts w:ascii="Arial" w:hAnsi="Arial" w:cs="Arial"/>
            <w:noProof/>
            <w:sz w:val="32"/>
            <w:szCs w:val="32"/>
          </w:rPr>
          <w:fldChar w:fldCharType="end"/>
        </w:r>
      </w:p>
    </w:sdtContent>
  </w:sdt>
  <w:p w:rsidR="006D5DD2" w:rsidRDefault="006D5D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E36" w:rsidRDefault="00060E36" w:rsidP="006D5DD2">
      <w:pPr>
        <w:spacing w:after="0" w:line="240" w:lineRule="auto"/>
      </w:pPr>
      <w:r>
        <w:separator/>
      </w:r>
    </w:p>
  </w:footnote>
  <w:footnote w:type="continuationSeparator" w:id="0">
    <w:p w:rsidR="00060E36" w:rsidRDefault="00060E36" w:rsidP="006D5D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495"/>
    <w:rsid w:val="00060E36"/>
    <w:rsid w:val="001C5399"/>
    <w:rsid w:val="001F4A9F"/>
    <w:rsid w:val="00290495"/>
    <w:rsid w:val="003234F1"/>
    <w:rsid w:val="004D7935"/>
    <w:rsid w:val="00574172"/>
    <w:rsid w:val="006D5DD2"/>
    <w:rsid w:val="00727179"/>
    <w:rsid w:val="00876931"/>
    <w:rsid w:val="008D6B3E"/>
    <w:rsid w:val="00A35068"/>
    <w:rsid w:val="00F30443"/>
    <w:rsid w:val="00F6609F"/>
    <w:rsid w:val="00F92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0495"/>
    <w:pPr>
      <w:spacing w:after="0" w:line="240" w:lineRule="auto"/>
    </w:pPr>
  </w:style>
  <w:style w:type="paragraph" w:styleId="Header">
    <w:name w:val="header"/>
    <w:basedOn w:val="Normal"/>
    <w:link w:val="HeaderChar"/>
    <w:uiPriority w:val="99"/>
    <w:unhideWhenUsed/>
    <w:rsid w:val="006D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DD2"/>
  </w:style>
  <w:style w:type="paragraph" w:styleId="Footer">
    <w:name w:val="footer"/>
    <w:basedOn w:val="Normal"/>
    <w:link w:val="FooterChar"/>
    <w:uiPriority w:val="99"/>
    <w:unhideWhenUsed/>
    <w:rsid w:val="006D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DD2"/>
  </w:style>
  <w:style w:type="character" w:styleId="CommentReference">
    <w:name w:val="annotation reference"/>
    <w:basedOn w:val="DefaultParagraphFont"/>
    <w:uiPriority w:val="99"/>
    <w:semiHidden/>
    <w:unhideWhenUsed/>
    <w:rsid w:val="008D6B3E"/>
    <w:rPr>
      <w:sz w:val="16"/>
      <w:szCs w:val="16"/>
    </w:rPr>
  </w:style>
  <w:style w:type="paragraph" w:styleId="CommentText">
    <w:name w:val="annotation text"/>
    <w:basedOn w:val="Normal"/>
    <w:link w:val="CommentTextChar"/>
    <w:uiPriority w:val="99"/>
    <w:semiHidden/>
    <w:unhideWhenUsed/>
    <w:rsid w:val="008D6B3E"/>
    <w:pPr>
      <w:spacing w:line="240" w:lineRule="auto"/>
    </w:pPr>
    <w:rPr>
      <w:sz w:val="20"/>
      <w:szCs w:val="20"/>
    </w:rPr>
  </w:style>
  <w:style w:type="character" w:customStyle="1" w:styleId="CommentTextChar">
    <w:name w:val="Comment Text Char"/>
    <w:basedOn w:val="DefaultParagraphFont"/>
    <w:link w:val="CommentText"/>
    <w:uiPriority w:val="99"/>
    <w:semiHidden/>
    <w:rsid w:val="008D6B3E"/>
    <w:rPr>
      <w:sz w:val="20"/>
      <w:szCs w:val="20"/>
    </w:rPr>
  </w:style>
  <w:style w:type="paragraph" w:styleId="CommentSubject">
    <w:name w:val="annotation subject"/>
    <w:basedOn w:val="CommentText"/>
    <w:next w:val="CommentText"/>
    <w:link w:val="CommentSubjectChar"/>
    <w:uiPriority w:val="99"/>
    <w:semiHidden/>
    <w:unhideWhenUsed/>
    <w:rsid w:val="008D6B3E"/>
    <w:rPr>
      <w:b/>
      <w:bCs/>
    </w:rPr>
  </w:style>
  <w:style w:type="character" w:customStyle="1" w:styleId="CommentSubjectChar">
    <w:name w:val="Comment Subject Char"/>
    <w:basedOn w:val="CommentTextChar"/>
    <w:link w:val="CommentSubject"/>
    <w:uiPriority w:val="99"/>
    <w:semiHidden/>
    <w:rsid w:val="008D6B3E"/>
    <w:rPr>
      <w:b/>
      <w:bCs/>
      <w:sz w:val="20"/>
      <w:szCs w:val="20"/>
    </w:rPr>
  </w:style>
  <w:style w:type="paragraph" w:styleId="BalloonText">
    <w:name w:val="Balloon Text"/>
    <w:basedOn w:val="Normal"/>
    <w:link w:val="BalloonTextChar"/>
    <w:uiPriority w:val="99"/>
    <w:semiHidden/>
    <w:unhideWhenUsed/>
    <w:rsid w:val="008D6B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B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0495"/>
    <w:pPr>
      <w:spacing w:after="0" w:line="240" w:lineRule="auto"/>
    </w:pPr>
  </w:style>
  <w:style w:type="paragraph" w:styleId="Header">
    <w:name w:val="header"/>
    <w:basedOn w:val="Normal"/>
    <w:link w:val="HeaderChar"/>
    <w:uiPriority w:val="99"/>
    <w:unhideWhenUsed/>
    <w:rsid w:val="006D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DD2"/>
  </w:style>
  <w:style w:type="paragraph" w:styleId="Footer">
    <w:name w:val="footer"/>
    <w:basedOn w:val="Normal"/>
    <w:link w:val="FooterChar"/>
    <w:uiPriority w:val="99"/>
    <w:unhideWhenUsed/>
    <w:rsid w:val="006D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DD2"/>
  </w:style>
  <w:style w:type="character" w:styleId="CommentReference">
    <w:name w:val="annotation reference"/>
    <w:basedOn w:val="DefaultParagraphFont"/>
    <w:uiPriority w:val="99"/>
    <w:semiHidden/>
    <w:unhideWhenUsed/>
    <w:rsid w:val="008D6B3E"/>
    <w:rPr>
      <w:sz w:val="16"/>
      <w:szCs w:val="16"/>
    </w:rPr>
  </w:style>
  <w:style w:type="paragraph" w:styleId="CommentText">
    <w:name w:val="annotation text"/>
    <w:basedOn w:val="Normal"/>
    <w:link w:val="CommentTextChar"/>
    <w:uiPriority w:val="99"/>
    <w:semiHidden/>
    <w:unhideWhenUsed/>
    <w:rsid w:val="008D6B3E"/>
    <w:pPr>
      <w:spacing w:line="240" w:lineRule="auto"/>
    </w:pPr>
    <w:rPr>
      <w:sz w:val="20"/>
      <w:szCs w:val="20"/>
    </w:rPr>
  </w:style>
  <w:style w:type="character" w:customStyle="1" w:styleId="CommentTextChar">
    <w:name w:val="Comment Text Char"/>
    <w:basedOn w:val="DefaultParagraphFont"/>
    <w:link w:val="CommentText"/>
    <w:uiPriority w:val="99"/>
    <w:semiHidden/>
    <w:rsid w:val="008D6B3E"/>
    <w:rPr>
      <w:sz w:val="20"/>
      <w:szCs w:val="20"/>
    </w:rPr>
  </w:style>
  <w:style w:type="paragraph" w:styleId="CommentSubject">
    <w:name w:val="annotation subject"/>
    <w:basedOn w:val="CommentText"/>
    <w:next w:val="CommentText"/>
    <w:link w:val="CommentSubjectChar"/>
    <w:uiPriority w:val="99"/>
    <w:semiHidden/>
    <w:unhideWhenUsed/>
    <w:rsid w:val="008D6B3E"/>
    <w:rPr>
      <w:b/>
      <w:bCs/>
    </w:rPr>
  </w:style>
  <w:style w:type="character" w:customStyle="1" w:styleId="CommentSubjectChar">
    <w:name w:val="Comment Subject Char"/>
    <w:basedOn w:val="CommentTextChar"/>
    <w:link w:val="CommentSubject"/>
    <w:uiPriority w:val="99"/>
    <w:semiHidden/>
    <w:rsid w:val="008D6B3E"/>
    <w:rPr>
      <w:b/>
      <w:bCs/>
      <w:sz w:val="20"/>
      <w:szCs w:val="20"/>
    </w:rPr>
  </w:style>
  <w:style w:type="paragraph" w:styleId="BalloonText">
    <w:name w:val="Balloon Text"/>
    <w:basedOn w:val="Normal"/>
    <w:link w:val="BalloonTextChar"/>
    <w:uiPriority w:val="99"/>
    <w:semiHidden/>
    <w:unhideWhenUsed/>
    <w:rsid w:val="008D6B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B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94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2</cp:revision>
  <dcterms:created xsi:type="dcterms:W3CDTF">2014-10-03T19:52:00Z</dcterms:created>
  <dcterms:modified xsi:type="dcterms:W3CDTF">2014-10-03T19:52:00Z</dcterms:modified>
</cp:coreProperties>
</file>