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378" w:rsidRDefault="00554378" w:rsidP="0055437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APPOINTED</w:t>
      </w:r>
      <w:r w:rsidR="00FA7AA7">
        <w:rPr>
          <w:rFonts w:ascii="Tahoma" w:hAnsi="Tahoma" w:cs="Tahoma"/>
          <w:color w:val="222222"/>
          <w:sz w:val="40"/>
          <w:szCs w:val="40"/>
        </w:rPr>
        <w:t xml:space="preserve"> STACEY LUSTER</w:t>
      </w:r>
      <w:r>
        <w:rPr>
          <w:rFonts w:ascii="Tahoma" w:hAnsi="Tahoma" w:cs="Tahoma"/>
          <w:color w:val="222222"/>
          <w:sz w:val="40"/>
          <w:szCs w:val="40"/>
        </w:rPr>
        <w:t xml:space="preserve"> AS CHAIR OF QUINSIGAMOND COMMUNITY COLLEGE BOARD OF TRUSTEES</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experienced education management professional Stacey Luster as Chair of the Board of Trustees at Quinsigamond Community College. </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Luster for her willingness to serve in this capacity and am confident that she will be a critical partner in our collective efforts to better serve our students and employers, building a stronger Commonwealth for generations to come.”</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Stacey Luster currently serves as the Human Resources Manager for the Worcester Public Schools and is also an adjunct professor for the College of the Holy Cross, on Urban Education Law.  As WPS’s Human Resources Manager, Ms. Luster coordinates the recruitment, selection, evaluation and discipline of over 4,000 employees; coordinates the labor relations and contract negotiations of 13 collective bargaining agreements; and represents Worcester Public Schools at various legal proceedings. She previously served as the Assistant Human Resource Manager for Equal Opportunity and Affirmative Action at Worcester Public Schools and the Assistant to the President at Quinsigamond Community College. Ms. Luster was elected to two terms on the Worcester City Council between the years 1997 and 2000 and also served for six years as the Director for the Worcester Business Development Corporation. Ms. Luster earned a Bachelor of Arts degree from Saint John’s University in New York, a Juris Doctorate from Boston University School of Law and completed the Executive Leadership Program for Educators at Harvard University. Ms. Luster has served as a member of the Board of Trustees at Quinsigamond Community College for five years and is filling the chair position previously held by Ronald Josephson.  </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have the opportunity to contribute to the educational needs of our community as the Board Chair of Quinsigamond Community College,” said Ms. Luster.  “I look forward to working to ensure that Quinsigamond Community College continues to meet the ever increasing and changing demands of our community.”</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“Trustee Luster has been a member of the Quinsigamond Community College Board for five years and her commitment to the work of the College is evident even prior to her appointment as a Trustee,” said Quinsigamond Community College President Gail Carberry. “She knows well the vital role this College plays in her home community and I look forward to working with her as we advance QCC’s academic mission and services.”</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Quinsigamond Community College received $136,481 for an initiative called “shorten the distance” that supports both students’ readiness for college and student success at the College once admitted.</w:t>
      </w:r>
    </w:p>
    <w:p w:rsidR="00554378" w:rsidRDefault="00554378" w:rsidP="0055437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554378" w:rsidRDefault="00554378" w:rsidP="00554378"/>
    <w:p w:rsidR="00CC4427" w:rsidRDefault="00BB7E98"/>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54378"/>
    <w:rsid w:val="00554378"/>
    <w:rsid w:val="006C67BD"/>
    <w:rsid w:val="00BB7E98"/>
    <w:rsid w:val="00FA7AA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378"/>
    <w:pPr>
      <w:spacing w:after="200" w:line="276" w:lineRule="auto"/>
    </w:pPr>
    <w:rPr>
      <w:sz w:val="22"/>
      <w:szCs w:val="22"/>
    </w:rPr>
  </w:style>
  <w:style w:type="paragraph" w:styleId="Heading1">
    <w:name w:val="heading 1"/>
    <w:basedOn w:val="Normal"/>
    <w:link w:val="Heading1Char"/>
    <w:uiPriority w:val="9"/>
    <w:qFormat/>
    <w:rsid w:val="005543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554378"/>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5543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54378"/>
  </w:style>
  <w:style w:type="character" w:styleId="Hyperlink">
    <w:name w:val="Hyperlink"/>
    <w:basedOn w:val="DefaultParagraphFont"/>
    <w:uiPriority w:val="99"/>
    <w:semiHidden/>
    <w:unhideWhenUsed/>
    <w:rsid w:val="00554378"/>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633</Words>
  <Characters>3609</Characters>
  <Application>Microsoft Macintosh Word</Application>
  <DocSecurity>0</DocSecurity>
  <Lines>30</Lines>
  <Paragraphs>7</Paragraphs>
  <ScaleCrop>false</ScaleCrop>
  <Company>American Polyfilm, Inc.</Company>
  <LinksUpToDate>false</LinksUpToDate>
  <CharactersWithSpaces>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2013-07-26T20:40:00Z</dcterms:created>
  <dcterms:modified xsi:type="dcterms:W3CDTF">2013-07-26T20:40:00Z</dcterms:modified>
</cp:coreProperties>
</file>