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09C" w:rsidRDefault="005E709C" w:rsidP="00732965">
      <w:pPr>
        <w:jc w:val="both"/>
      </w:pPr>
      <w:bookmarkStart w:id="0" w:name="_GoBack"/>
      <w:bookmarkEnd w:id="0"/>
    </w:p>
    <w:p w:rsidR="00D20ADB" w:rsidRDefault="00F10311" w:rsidP="00732965">
      <w:pPr>
        <w:jc w:val="both"/>
      </w:pPr>
      <w:r>
        <w:t>Governor Patrick has managed state finance responsibly and effectively during some of the most challenging fiscal times in generations</w:t>
      </w:r>
      <w:r w:rsidR="004F5D41">
        <w:t>, while still working to create growth and opportunity throughout the Commonwealth</w:t>
      </w:r>
      <w:r>
        <w:t xml:space="preserve">. He has maintained balanced budgets by thoughtfully prioritizing </w:t>
      </w:r>
      <w:r w:rsidR="000F5C52">
        <w:t xml:space="preserve">among </w:t>
      </w:r>
      <w:r>
        <w:t xml:space="preserve">public investments and </w:t>
      </w:r>
      <w:r w:rsidR="00720D12">
        <w:t>making</w:t>
      </w:r>
      <w:r>
        <w:t xml:space="preserve"> government </w:t>
      </w:r>
      <w:r w:rsidR="00720D12">
        <w:t>work</w:t>
      </w:r>
      <w:r>
        <w:t xml:space="preserve"> more efficiently. Under his fiscal leadership, the Commonwealth has secured the highest bond rating</w:t>
      </w:r>
      <w:r w:rsidR="00720D12">
        <w:t>s</w:t>
      </w:r>
      <w:r>
        <w:t xml:space="preserve"> in </w:t>
      </w:r>
      <w:r w:rsidR="000F5C52">
        <w:t xml:space="preserve">its </w:t>
      </w:r>
      <w:r>
        <w:t>history.</w:t>
      </w:r>
    </w:p>
    <w:p w:rsidR="006F340C" w:rsidRPr="00B000D3" w:rsidRDefault="00371DA0" w:rsidP="00B000D3">
      <w:pPr>
        <w:pStyle w:val="Heading6"/>
      </w:pPr>
      <w:r w:rsidRPr="00B000D3">
        <w:t xml:space="preserve">Patrick </w:t>
      </w:r>
      <w:r w:rsidR="00BD4296" w:rsidRPr="00B000D3">
        <w:t>Administration</w:t>
      </w:r>
      <w:r w:rsidR="006F631A" w:rsidRPr="00B000D3">
        <w:t xml:space="preserve"> Record of</w:t>
      </w:r>
      <w:r w:rsidR="00BD4296" w:rsidRPr="00B000D3">
        <w:t xml:space="preserve"> </w:t>
      </w:r>
      <w:r w:rsidR="006F631A" w:rsidRPr="00B000D3">
        <w:t>Fiscal Responsibility and Reforms</w:t>
      </w:r>
    </w:p>
    <w:p w:rsidR="00BD4296" w:rsidRDefault="00D147C8" w:rsidP="00D147C8">
      <w:pPr>
        <w:jc w:val="both"/>
      </w:pPr>
      <w:r w:rsidRPr="00D147C8">
        <w:t>Throughout his A</w:t>
      </w:r>
      <w:r>
        <w:t xml:space="preserve">dministration, </w:t>
      </w:r>
      <w:r w:rsidRPr="00D147C8">
        <w:t>Governor Patrick has been focused on changing the way government does business and has implemented numerous reforms and savings initiatives across state government.</w:t>
      </w:r>
      <w:r w:rsidR="00371DA0">
        <w:t xml:space="preserve"> </w:t>
      </w:r>
    </w:p>
    <w:p w:rsidR="00371DA0" w:rsidRDefault="00371DA0" w:rsidP="00A3763F">
      <w:pPr>
        <w:jc w:val="both"/>
      </w:pPr>
    </w:p>
    <w:p w:rsidR="00A3763F" w:rsidRPr="00E45A05" w:rsidRDefault="00A3763F" w:rsidP="00E45A05">
      <w:pPr>
        <w:jc w:val="both"/>
      </w:pPr>
      <w:r w:rsidRPr="00E45A05">
        <w:rPr>
          <w:u w:val="single"/>
        </w:rPr>
        <w:t xml:space="preserve">Developing and </w:t>
      </w:r>
      <w:r w:rsidR="00096C43">
        <w:rPr>
          <w:u w:val="single"/>
        </w:rPr>
        <w:t>M</w:t>
      </w:r>
      <w:r w:rsidRPr="00E45A05">
        <w:rPr>
          <w:u w:val="single"/>
        </w:rPr>
        <w:t xml:space="preserve">anaging </w:t>
      </w:r>
      <w:r w:rsidR="00096C43">
        <w:rPr>
          <w:u w:val="single"/>
        </w:rPr>
        <w:t>B</w:t>
      </w:r>
      <w:r w:rsidRPr="00E45A05">
        <w:rPr>
          <w:u w:val="single"/>
        </w:rPr>
        <w:t xml:space="preserve">udgets that are </w:t>
      </w:r>
      <w:r w:rsidR="00096C43">
        <w:rPr>
          <w:u w:val="single"/>
        </w:rPr>
        <w:t>S</w:t>
      </w:r>
      <w:r w:rsidRPr="00E45A05">
        <w:rPr>
          <w:u w:val="single"/>
        </w:rPr>
        <w:t xml:space="preserve">tructurally </w:t>
      </w:r>
      <w:r w:rsidR="00096C43" w:rsidRPr="003E5092">
        <w:rPr>
          <w:u w:val="single"/>
        </w:rPr>
        <w:t>B</w:t>
      </w:r>
      <w:r w:rsidRPr="003E5092">
        <w:rPr>
          <w:u w:val="single"/>
        </w:rPr>
        <w:t>alanced</w:t>
      </w:r>
      <w:r w:rsidR="003E5092">
        <w:t xml:space="preserve"> – The </w:t>
      </w:r>
      <w:r w:rsidRPr="00E45A05">
        <w:t xml:space="preserve">Patrick </w:t>
      </w:r>
      <w:r w:rsidR="00A92DF1" w:rsidRPr="00E45A05">
        <w:t>Administration</w:t>
      </w:r>
      <w:r w:rsidR="00A92DF1">
        <w:t xml:space="preserve"> was the first to </w:t>
      </w:r>
      <w:r w:rsidRPr="00E45A05">
        <w:t>develop</w:t>
      </w:r>
      <w:r w:rsidR="00C724FC">
        <w:t xml:space="preserve"> </w:t>
      </w:r>
      <w:r w:rsidRPr="00E45A05">
        <w:t>and publis</w:t>
      </w:r>
      <w:r w:rsidR="00A92DF1">
        <w:t>h</w:t>
      </w:r>
      <w:r w:rsidRPr="00E45A05">
        <w:t xml:space="preserve"> </w:t>
      </w:r>
      <w:r w:rsidR="00A92DF1">
        <w:t xml:space="preserve">a </w:t>
      </w:r>
      <w:r w:rsidRPr="00E45A05">
        <w:t>Long-Term Fiscal Policy Framework to ensure that budgetary decisions are informed by long-term financial forecasts and policies that support fiscal sustainability</w:t>
      </w:r>
      <w:r w:rsidR="00732965" w:rsidRPr="00E45A05">
        <w:t>.</w:t>
      </w:r>
      <w:r w:rsidRPr="00E45A05">
        <w:t xml:space="preserve"> </w:t>
      </w:r>
      <w:r w:rsidR="00732965" w:rsidRPr="00E45A05">
        <w:t>Governor Patrick has</w:t>
      </w:r>
      <w:r w:rsidR="00720D12">
        <w:t xml:space="preserve"> further</w:t>
      </w:r>
      <w:r w:rsidR="00732965" w:rsidRPr="00E45A05">
        <w:t xml:space="preserve"> </w:t>
      </w:r>
      <w:r w:rsidR="00EE2A07">
        <w:t>secured the enactment of</w:t>
      </w:r>
      <w:r w:rsidRPr="00E45A05">
        <w:t xml:space="preserve"> laws that transfer </w:t>
      </w:r>
      <w:r w:rsidR="0075643D" w:rsidRPr="00E45A05">
        <w:t xml:space="preserve">volatile </w:t>
      </w:r>
      <w:r w:rsidRPr="00E45A05">
        <w:t xml:space="preserve">capital gains tax revenues in excess of </w:t>
      </w:r>
      <w:r w:rsidR="00EE2A07">
        <w:t xml:space="preserve">statutorily designated </w:t>
      </w:r>
      <w:r w:rsidR="00720D12">
        <w:t>thresholds</w:t>
      </w:r>
      <w:r w:rsidR="00C823F6" w:rsidRPr="00E45A05">
        <w:t xml:space="preserve"> </w:t>
      </w:r>
      <w:r w:rsidR="00732965" w:rsidRPr="00E45A05">
        <w:t xml:space="preserve">into the </w:t>
      </w:r>
      <w:r w:rsidR="003E5092">
        <w:t>Stabilization</w:t>
      </w:r>
      <w:r w:rsidR="00732965" w:rsidRPr="00E45A05">
        <w:t xml:space="preserve"> Fund</w:t>
      </w:r>
      <w:r w:rsidR="004D2C85">
        <w:t xml:space="preserve"> instead of relying on them for ongoing budget needs</w:t>
      </w:r>
      <w:r w:rsidR="00732965" w:rsidRPr="00E45A05">
        <w:t>.</w:t>
      </w:r>
      <w:r w:rsidR="00403CEF">
        <w:t xml:space="preserve"> The Governor’s FY 2015 budget </w:t>
      </w:r>
      <w:r w:rsidR="00373C4D">
        <w:t>cuts</w:t>
      </w:r>
      <w:r w:rsidR="00403CEF" w:rsidRPr="00403CEF">
        <w:t xml:space="preserve"> the state’s use of </w:t>
      </w:r>
      <w:r w:rsidR="003E5092">
        <w:t>Stabilization</w:t>
      </w:r>
      <w:r w:rsidR="003E5092" w:rsidRPr="00E45A05">
        <w:t xml:space="preserve"> Fund</w:t>
      </w:r>
      <w:r w:rsidR="003E5092">
        <w:t xml:space="preserve">s </w:t>
      </w:r>
      <w:r w:rsidR="00EE2A07" w:rsidRPr="00984742">
        <w:t>(and reduces the</w:t>
      </w:r>
      <w:r w:rsidR="00720D12">
        <w:t xml:space="preserve"> net</w:t>
      </w:r>
      <w:r w:rsidR="00EE2A07" w:rsidRPr="00984742">
        <w:t xml:space="preserve"> use of other one-time resources)</w:t>
      </w:r>
      <w:r w:rsidR="00403CEF" w:rsidRPr="00984742">
        <w:t xml:space="preserve"> to support annual spending in half from FY 2014</w:t>
      </w:r>
      <w:r w:rsidR="00373C4D" w:rsidRPr="00984742">
        <w:t>, and the</w:t>
      </w:r>
      <w:r w:rsidR="00C70FE0" w:rsidRPr="00984742">
        <w:t xml:space="preserve"> </w:t>
      </w:r>
      <w:r w:rsidR="003E5092">
        <w:t>Stabilization</w:t>
      </w:r>
      <w:r w:rsidR="003E5092" w:rsidRPr="00984742">
        <w:t xml:space="preserve"> </w:t>
      </w:r>
      <w:r w:rsidR="00403CEF" w:rsidRPr="00984742">
        <w:t xml:space="preserve">Fund </w:t>
      </w:r>
      <w:r w:rsidR="00373C4D" w:rsidRPr="00984742">
        <w:t>is forecasted to end</w:t>
      </w:r>
      <w:r w:rsidR="00403CEF" w:rsidRPr="00984742">
        <w:t xml:space="preserve"> FY 2015 at $1.2</w:t>
      </w:r>
      <w:r w:rsidR="00403CEF" w:rsidRPr="00403CEF">
        <w:t xml:space="preserve"> B</w:t>
      </w:r>
      <w:r w:rsidR="00373C4D">
        <w:t>, basically level to the prior year’s balance</w:t>
      </w:r>
      <w:r w:rsidR="00403CEF" w:rsidRPr="00403CEF">
        <w:t>.</w:t>
      </w:r>
    </w:p>
    <w:p w:rsidR="00E45A05" w:rsidRDefault="00E45A05" w:rsidP="00E45A05">
      <w:pPr>
        <w:jc w:val="both"/>
        <w:rPr>
          <w:u w:val="single"/>
        </w:rPr>
      </w:pPr>
    </w:p>
    <w:p w:rsidR="0046277B" w:rsidRPr="00E45A05" w:rsidRDefault="00A3763F" w:rsidP="00E45A05">
      <w:pPr>
        <w:jc w:val="both"/>
      </w:pPr>
      <w:r w:rsidRPr="00E45A05">
        <w:rPr>
          <w:u w:val="single"/>
        </w:rPr>
        <w:t xml:space="preserve">Containing </w:t>
      </w:r>
      <w:r w:rsidR="00096C43">
        <w:rPr>
          <w:u w:val="single"/>
        </w:rPr>
        <w:t>Health Care Cost G</w:t>
      </w:r>
      <w:r w:rsidRPr="00E45A05">
        <w:rPr>
          <w:u w:val="single"/>
        </w:rPr>
        <w:t>rowth</w:t>
      </w:r>
      <w:r w:rsidR="003E5092">
        <w:t xml:space="preserve"> – </w:t>
      </w:r>
      <w:r w:rsidR="00732965" w:rsidRPr="00E45A05">
        <w:t xml:space="preserve">The rising costs of health care are one of the most challenging fiscal problems today. The Patrick Administration’s groundbreaking efforts to contain health care costs </w:t>
      </w:r>
      <w:r w:rsidR="00732965" w:rsidRPr="00984742">
        <w:t>have bent the health care cost curve; h</w:t>
      </w:r>
      <w:r w:rsidRPr="00984742">
        <w:t xml:space="preserve">ealth care cost control legislation </w:t>
      </w:r>
      <w:r w:rsidR="00732965" w:rsidRPr="00984742">
        <w:t xml:space="preserve">is expected </w:t>
      </w:r>
      <w:r w:rsidRPr="00984742">
        <w:t xml:space="preserve">to reduce costs in the Massachusetts private health care sector by $200 </w:t>
      </w:r>
      <w:r w:rsidR="00096C43" w:rsidRPr="00984742">
        <w:t xml:space="preserve">B </w:t>
      </w:r>
      <w:r w:rsidRPr="00984742">
        <w:t>over the next 15 years</w:t>
      </w:r>
      <w:r w:rsidR="00732965" w:rsidRPr="00984742">
        <w:t xml:space="preserve"> and</w:t>
      </w:r>
      <w:r w:rsidRPr="00984742">
        <w:t xml:space="preserve"> </w:t>
      </w:r>
      <w:r w:rsidR="00732965" w:rsidRPr="00984742">
        <w:t xml:space="preserve">has </w:t>
      </w:r>
      <w:r w:rsidRPr="00984742">
        <w:t>saved over $1.</w:t>
      </w:r>
      <w:r w:rsidR="00CD7DAA" w:rsidRPr="00984742">
        <w:t>7</w:t>
      </w:r>
      <w:r w:rsidRPr="00984742">
        <w:t xml:space="preserve"> </w:t>
      </w:r>
      <w:r w:rsidR="000C4A5E" w:rsidRPr="00984742">
        <w:t>B</w:t>
      </w:r>
      <w:r w:rsidRPr="00984742">
        <w:t xml:space="preserve"> </w:t>
      </w:r>
      <w:r w:rsidR="0046277B" w:rsidRPr="00984742">
        <w:t>since FY 2009</w:t>
      </w:r>
      <w:r w:rsidRPr="00984742">
        <w:t xml:space="preserve"> on state</w:t>
      </w:r>
      <w:r w:rsidR="00EE2A07" w:rsidRPr="00984742">
        <w:t xml:space="preserve"> </w:t>
      </w:r>
      <w:r w:rsidRPr="00984742">
        <w:t>health care costs at MassHealth, Commonwealth Care and state employee health insurance</w:t>
      </w:r>
      <w:r w:rsidRPr="00E45A05">
        <w:t xml:space="preserve"> programs</w:t>
      </w:r>
      <w:r w:rsidR="00732965" w:rsidRPr="00E45A05">
        <w:t xml:space="preserve">. </w:t>
      </w:r>
      <w:r w:rsidR="00175C80">
        <w:t>Through Municipal Health R</w:t>
      </w:r>
      <w:r w:rsidR="0046277B" w:rsidRPr="00E45A05">
        <w:t>eform</w:t>
      </w:r>
      <w:r w:rsidR="00211D72">
        <w:t>, the</w:t>
      </w:r>
      <w:r w:rsidR="0046277B" w:rsidRPr="00E45A05">
        <w:t xml:space="preserve"> </w:t>
      </w:r>
      <w:r w:rsidR="00024CB9">
        <w:t>Group Insurance Commission</w:t>
      </w:r>
      <w:r w:rsidR="00CB6488">
        <w:t xml:space="preserve"> (GIC)</w:t>
      </w:r>
      <w:r w:rsidR="0046277B" w:rsidRPr="00E45A05">
        <w:t xml:space="preserve"> has opened its doors to cities and towns to participate in the </w:t>
      </w:r>
      <w:r w:rsidR="00173ACD">
        <w:t>state</w:t>
      </w:r>
      <w:r w:rsidR="00173ACD" w:rsidRPr="00E45A05">
        <w:t xml:space="preserve"> </w:t>
      </w:r>
      <w:r w:rsidR="0046277B" w:rsidRPr="00E45A05">
        <w:t>health insurance program. Sin</w:t>
      </w:r>
      <w:r w:rsidR="00175C80">
        <w:t>ce the Administration proposed Municipal Health R</w:t>
      </w:r>
      <w:r w:rsidR="0046277B" w:rsidRPr="00E45A05">
        <w:t xml:space="preserve">eform in January 2011, more than 240 municipalities and regional school districts came to agreements with employees, achieving premium savings </w:t>
      </w:r>
      <w:r w:rsidR="00CB6488">
        <w:t xml:space="preserve">(by changes in local plans or through joining the GIC) </w:t>
      </w:r>
      <w:r w:rsidR="0046277B" w:rsidRPr="00E45A05">
        <w:t xml:space="preserve">totaling more </w:t>
      </w:r>
      <w:r w:rsidR="0046277B" w:rsidRPr="00DF1DD6">
        <w:t xml:space="preserve">than </w:t>
      </w:r>
      <w:r w:rsidR="00DF1DD6" w:rsidRPr="00DF1DD6">
        <w:t>$230</w:t>
      </w:r>
      <w:r w:rsidR="0046277B" w:rsidRPr="00DF1DD6">
        <w:t xml:space="preserve"> M</w:t>
      </w:r>
      <w:r w:rsidR="00732965" w:rsidRPr="00DF1DD6">
        <w:t>.</w:t>
      </w:r>
    </w:p>
    <w:p w:rsidR="00E45A05" w:rsidRPr="00E45A05" w:rsidRDefault="00E45A05" w:rsidP="00E45A05">
      <w:pPr>
        <w:jc w:val="both"/>
      </w:pPr>
    </w:p>
    <w:p w:rsidR="00A3763F" w:rsidRPr="00E45A05" w:rsidRDefault="0046277B" w:rsidP="00E45A05">
      <w:pPr>
        <w:jc w:val="both"/>
      </w:pPr>
      <w:r w:rsidRPr="00E45A05">
        <w:rPr>
          <w:u w:val="single"/>
        </w:rPr>
        <w:t xml:space="preserve">Addressing our </w:t>
      </w:r>
      <w:r w:rsidR="00672F14">
        <w:rPr>
          <w:u w:val="single"/>
        </w:rPr>
        <w:t>L</w:t>
      </w:r>
      <w:r w:rsidRPr="00E45A05">
        <w:rPr>
          <w:u w:val="single"/>
        </w:rPr>
        <w:t>ong-</w:t>
      </w:r>
      <w:r w:rsidR="00672F14">
        <w:rPr>
          <w:u w:val="single"/>
        </w:rPr>
        <w:t>T</w:t>
      </w:r>
      <w:r w:rsidRPr="00E45A05">
        <w:rPr>
          <w:u w:val="single"/>
        </w:rPr>
        <w:t xml:space="preserve">erm </w:t>
      </w:r>
      <w:r w:rsidR="00672F14">
        <w:rPr>
          <w:u w:val="single"/>
        </w:rPr>
        <w:t>L</w:t>
      </w:r>
      <w:r w:rsidRPr="00E45A05">
        <w:rPr>
          <w:u w:val="single"/>
        </w:rPr>
        <w:t>iabilities</w:t>
      </w:r>
      <w:r w:rsidR="003E5092">
        <w:t xml:space="preserve"> – </w:t>
      </w:r>
      <w:r w:rsidRPr="00E45A05">
        <w:t xml:space="preserve">Governor Patrick </w:t>
      </w:r>
      <w:r w:rsidR="00EE2A07">
        <w:t>secured enactment of</w:t>
      </w:r>
      <w:r w:rsidRPr="00E45A05">
        <w:t xml:space="preserve"> pension reform legislation</w:t>
      </w:r>
      <w:r w:rsidR="004D0095">
        <w:t xml:space="preserve"> to</w:t>
      </w:r>
      <w:r w:rsidR="004D0095" w:rsidRPr="004D0095">
        <w:t xml:space="preserve"> help curb the most egregious abuses, change the system to make it more fair and equitable for taxpayers and all state workers, make the pension system more sustainable </w:t>
      </w:r>
      <w:r w:rsidR="004D0095">
        <w:t>and credible over time and help</w:t>
      </w:r>
      <w:r w:rsidR="004D0095" w:rsidRPr="004D0095">
        <w:t xml:space="preserve"> restore the public’s trust in state and municipal retirement systems.</w:t>
      </w:r>
      <w:r w:rsidRPr="00E45A05">
        <w:t xml:space="preserve"> </w:t>
      </w:r>
      <w:r w:rsidR="004D0095">
        <w:t>Pension reform will</w:t>
      </w:r>
      <w:r w:rsidRPr="00E45A05">
        <w:t xml:space="preserve"> save the state and its cities and towns $5 </w:t>
      </w:r>
      <w:r w:rsidR="000C4A5E">
        <w:t>B</w:t>
      </w:r>
      <w:r w:rsidRPr="00E45A05">
        <w:t xml:space="preserve"> over the next 30 years</w:t>
      </w:r>
      <w:r w:rsidR="00EE2A07">
        <w:t>,</w:t>
      </w:r>
      <w:r w:rsidRPr="00E45A05">
        <w:t xml:space="preserve"> and retiree health benefit reform legislation</w:t>
      </w:r>
      <w:r w:rsidR="00312A1E">
        <w:t xml:space="preserve"> proposed by the Governor</w:t>
      </w:r>
      <w:r w:rsidRPr="00E45A05">
        <w:t xml:space="preserve"> would save an additional $20 </w:t>
      </w:r>
      <w:r w:rsidR="000C4A5E">
        <w:t>B</w:t>
      </w:r>
      <w:r w:rsidRPr="00E45A05">
        <w:t xml:space="preserve">. </w:t>
      </w:r>
      <w:r w:rsidR="000A68D8">
        <w:t>The Governor’s FY 2015 budget significantly increases the state’s annual contribution to</w:t>
      </w:r>
      <w:r w:rsidR="003E5092">
        <w:t>ward</w:t>
      </w:r>
      <w:r w:rsidR="000A68D8">
        <w:t xml:space="preserve"> its pension liabilities, as part of a framework jointly endorsed by the Administration and the Legislature to </w:t>
      </w:r>
      <w:r w:rsidR="000A68D8" w:rsidRPr="00DC4240">
        <w:rPr>
          <w:i/>
        </w:rPr>
        <w:t>accelerate</w:t>
      </w:r>
      <w:r w:rsidR="000A68D8">
        <w:t xml:space="preserve"> the full funding of these costs.  </w:t>
      </w:r>
      <w:r w:rsidR="000C4A5E">
        <w:t>Working with government and labor leaders, the Administration developed</w:t>
      </w:r>
      <w:r w:rsidR="00A37B81">
        <w:t xml:space="preserve"> a proposal pending before the L</w:t>
      </w:r>
      <w:r w:rsidR="000C4A5E">
        <w:t>egislature to address the</w:t>
      </w:r>
      <w:r w:rsidR="00CA67C5">
        <w:t xml:space="preserve"> state’s huge, underfunded</w:t>
      </w:r>
      <w:r w:rsidR="000C4A5E" w:rsidRPr="000C4A5E">
        <w:t xml:space="preserve"> retiree health care </w:t>
      </w:r>
      <w:r w:rsidR="000C4A5E">
        <w:t>liability, while</w:t>
      </w:r>
      <w:r w:rsidR="000C4A5E" w:rsidRPr="000C4A5E">
        <w:t xml:space="preserve"> </w:t>
      </w:r>
      <w:r w:rsidR="000C4A5E">
        <w:t>maintaining</w:t>
      </w:r>
      <w:r w:rsidR="000C4A5E" w:rsidRPr="000C4A5E">
        <w:t xml:space="preserve"> this benefit for career public employees. </w:t>
      </w:r>
      <w:r w:rsidRPr="00E45A05">
        <w:t xml:space="preserve">This Administration has </w:t>
      </w:r>
      <w:r w:rsidR="00312A1E">
        <w:t xml:space="preserve">also </w:t>
      </w:r>
      <w:r w:rsidRPr="00E45A05">
        <w:t>created and</w:t>
      </w:r>
      <w:r w:rsidR="00312A1E">
        <w:t xml:space="preserve"> is</w:t>
      </w:r>
      <w:r w:rsidRPr="00E45A05">
        <w:t xml:space="preserve"> </w:t>
      </w:r>
      <w:r w:rsidR="00312A1E" w:rsidRPr="00312A1E">
        <w:t>on track to deposit $180</w:t>
      </w:r>
      <w:r w:rsidR="00312A1E">
        <w:t xml:space="preserve"> M (since FY 2013) </w:t>
      </w:r>
      <w:r w:rsidRPr="00E45A05">
        <w:t>into a State Retiree Health Benefit Trust Fund to begin to address our unfunded retiree health benefit liability.</w:t>
      </w:r>
      <w:r w:rsidR="000C4A5E" w:rsidRPr="000C4A5E">
        <w:t xml:space="preserve"> </w:t>
      </w:r>
      <w:r w:rsidR="000C4A5E">
        <w:t>Finally, the Patrick</w:t>
      </w:r>
      <w:r w:rsidR="000C4A5E" w:rsidRPr="00E45A05">
        <w:t xml:space="preserve"> Administration is the first to develop and publish a Debt Affordability Policy to responsibly constrain borrowing to affordable levels and is the first to publish a Five-Year Capital Investment Plan based on this policy.</w:t>
      </w:r>
    </w:p>
    <w:p w:rsidR="00EA055A" w:rsidRDefault="00EA055A" w:rsidP="00E45A05">
      <w:pPr>
        <w:jc w:val="both"/>
        <w:rPr>
          <w:u w:val="single"/>
        </w:rPr>
      </w:pPr>
    </w:p>
    <w:p w:rsidR="0046277B" w:rsidRPr="00E45A05" w:rsidRDefault="00732965" w:rsidP="00E45A05">
      <w:pPr>
        <w:jc w:val="both"/>
      </w:pPr>
      <w:r w:rsidRPr="00E45A05">
        <w:rPr>
          <w:u w:val="single"/>
        </w:rPr>
        <w:t xml:space="preserve">Executing </w:t>
      </w:r>
      <w:r w:rsidR="00E141CD">
        <w:rPr>
          <w:u w:val="single"/>
        </w:rPr>
        <w:t>P</w:t>
      </w:r>
      <w:r w:rsidRPr="00E45A05">
        <w:rPr>
          <w:u w:val="single"/>
        </w:rPr>
        <w:t>olicy-</w:t>
      </w:r>
      <w:r w:rsidR="00E141CD">
        <w:rPr>
          <w:u w:val="single"/>
        </w:rPr>
        <w:t>D</w:t>
      </w:r>
      <w:r w:rsidR="00A3763F" w:rsidRPr="00E45A05">
        <w:rPr>
          <w:u w:val="single"/>
        </w:rPr>
        <w:t xml:space="preserve">riven </w:t>
      </w:r>
      <w:r w:rsidR="00E141CD">
        <w:rPr>
          <w:u w:val="single"/>
        </w:rPr>
        <w:t>R</w:t>
      </w:r>
      <w:r w:rsidR="00312A1E">
        <w:rPr>
          <w:u w:val="single"/>
        </w:rPr>
        <w:t xml:space="preserve">eforms </w:t>
      </w:r>
      <w:r w:rsidR="0051441E">
        <w:rPr>
          <w:u w:val="single"/>
        </w:rPr>
        <w:t>Yielding</w:t>
      </w:r>
      <w:r w:rsidR="00A3763F" w:rsidRPr="00E45A05">
        <w:rPr>
          <w:u w:val="single"/>
        </w:rPr>
        <w:t xml:space="preserve"> </w:t>
      </w:r>
      <w:r w:rsidR="00E141CD">
        <w:rPr>
          <w:u w:val="single"/>
        </w:rPr>
        <w:t>S</w:t>
      </w:r>
      <w:r w:rsidR="00A3763F" w:rsidRPr="00E45A05">
        <w:rPr>
          <w:u w:val="single"/>
        </w:rPr>
        <w:t>avings</w:t>
      </w:r>
      <w:r w:rsidR="003E5092">
        <w:t xml:space="preserve"> – </w:t>
      </w:r>
      <w:r w:rsidR="00E141CD">
        <w:t>Reform</w:t>
      </w:r>
      <w:r w:rsidR="00E45A05">
        <w:t xml:space="preserve"> initiatives</w:t>
      </w:r>
      <w:r w:rsidR="00E141CD">
        <w:t xml:space="preserve"> to date</w:t>
      </w:r>
      <w:r w:rsidR="00EA055A">
        <w:t xml:space="preserve"> includ</w:t>
      </w:r>
      <w:r w:rsidR="00E141CD">
        <w:t>e</w:t>
      </w:r>
      <w:r w:rsidR="00E45A05">
        <w:t>:</w:t>
      </w:r>
    </w:p>
    <w:p w:rsidR="00DE6902" w:rsidRPr="008423F1" w:rsidRDefault="0046277B" w:rsidP="00086115">
      <w:pPr>
        <w:pStyle w:val="ListParagraph"/>
        <w:numPr>
          <w:ilvl w:val="0"/>
          <w:numId w:val="30"/>
        </w:numPr>
        <w:spacing w:after="0" w:line="240" w:lineRule="auto"/>
        <w:jc w:val="both"/>
        <w:rPr>
          <w:rFonts w:ascii="Arial" w:eastAsia="Times New Roman" w:hAnsi="Arial" w:cs="Arial"/>
          <w:szCs w:val="24"/>
        </w:rPr>
      </w:pPr>
      <w:r>
        <w:rPr>
          <w:rFonts w:ascii="Arial" w:eastAsia="Times New Roman" w:hAnsi="Arial" w:cs="Times New Roman"/>
          <w:i/>
          <w:szCs w:val="24"/>
        </w:rPr>
        <w:lastRenderedPageBreak/>
        <w:t>Sentencing Reform</w:t>
      </w:r>
      <w:r>
        <w:rPr>
          <w:rFonts w:ascii="Arial" w:eastAsia="Times New Roman" w:hAnsi="Arial" w:cs="Times New Roman"/>
          <w:szCs w:val="24"/>
        </w:rPr>
        <w:t xml:space="preserve"> will </w:t>
      </w:r>
      <w:r w:rsidR="00E45A05">
        <w:rPr>
          <w:rFonts w:ascii="Arial" w:eastAsia="Times New Roman" w:hAnsi="Arial" w:cs="Times New Roman"/>
          <w:szCs w:val="24"/>
        </w:rPr>
        <w:t>improve</w:t>
      </w:r>
      <w:r w:rsidR="00E45A05" w:rsidRPr="00E45A05">
        <w:rPr>
          <w:rFonts w:ascii="Arial" w:eastAsia="Times New Roman" w:hAnsi="Arial" w:cs="Times New Roman"/>
          <w:szCs w:val="24"/>
        </w:rPr>
        <w:t xml:space="preserve"> public safety by focusing limited public dollars and prison cells on habitual violent offenders. </w:t>
      </w:r>
      <w:r w:rsidR="003E5092">
        <w:rPr>
          <w:rFonts w:ascii="Arial" w:eastAsia="Times New Roman" w:hAnsi="Arial" w:cs="Times New Roman"/>
          <w:szCs w:val="24"/>
        </w:rPr>
        <w:t>In the long-</w:t>
      </w:r>
      <w:r w:rsidR="00E45A05">
        <w:rPr>
          <w:rFonts w:ascii="Arial" w:eastAsia="Times New Roman" w:hAnsi="Arial" w:cs="Times New Roman"/>
          <w:szCs w:val="24"/>
        </w:rPr>
        <w:t>run, th</w:t>
      </w:r>
      <w:r w:rsidR="0068585F">
        <w:rPr>
          <w:rFonts w:ascii="Arial" w:eastAsia="Times New Roman" w:hAnsi="Arial" w:cs="Times New Roman"/>
          <w:szCs w:val="24"/>
        </w:rPr>
        <w:t>is</w:t>
      </w:r>
      <w:r w:rsidR="00E45A05">
        <w:rPr>
          <w:rFonts w:ascii="Arial" w:eastAsia="Times New Roman" w:hAnsi="Arial" w:cs="Times New Roman"/>
          <w:szCs w:val="24"/>
        </w:rPr>
        <w:t xml:space="preserve"> re</w:t>
      </w:r>
      <w:r w:rsidR="00EA055A">
        <w:rPr>
          <w:rFonts w:ascii="Arial" w:eastAsia="Times New Roman" w:hAnsi="Arial" w:cs="Times New Roman"/>
          <w:szCs w:val="24"/>
        </w:rPr>
        <w:t>form</w:t>
      </w:r>
      <w:r w:rsidR="00E45A05" w:rsidRPr="00E45A05">
        <w:rPr>
          <w:rFonts w:ascii="Arial" w:eastAsia="Times New Roman" w:hAnsi="Arial" w:cs="Times New Roman"/>
          <w:szCs w:val="24"/>
        </w:rPr>
        <w:t xml:space="preserve"> </w:t>
      </w:r>
      <w:r>
        <w:rPr>
          <w:rFonts w:ascii="Arial" w:eastAsia="Times New Roman" w:hAnsi="Arial" w:cs="Times New Roman"/>
          <w:szCs w:val="24"/>
        </w:rPr>
        <w:t>contain</w:t>
      </w:r>
      <w:r w:rsidR="0068585F">
        <w:rPr>
          <w:rFonts w:ascii="Arial" w:eastAsia="Times New Roman" w:hAnsi="Arial" w:cs="Times New Roman"/>
          <w:szCs w:val="24"/>
        </w:rPr>
        <w:t>s</w:t>
      </w:r>
      <w:r>
        <w:rPr>
          <w:rFonts w:ascii="Arial" w:eastAsia="Times New Roman" w:hAnsi="Arial" w:cs="Times New Roman"/>
          <w:szCs w:val="24"/>
        </w:rPr>
        <w:t xml:space="preserve"> the growth in the number of inmates housed in Massachusetts prisons and reduce</w:t>
      </w:r>
      <w:r w:rsidR="0068585F">
        <w:rPr>
          <w:rFonts w:ascii="Arial" w:eastAsia="Times New Roman" w:hAnsi="Arial" w:cs="Times New Roman"/>
          <w:szCs w:val="24"/>
        </w:rPr>
        <w:t>s</w:t>
      </w:r>
      <w:r>
        <w:rPr>
          <w:rFonts w:ascii="Arial" w:eastAsia="Times New Roman" w:hAnsi="Arial" w:cs="Times New Roman"/>
          <w:szCs w:val="24"/>
        </w:rPr>
        <w:t xml:space="preserve"> the need for future construction of 10,000 new prison bed-spaces over 30 years, which would have cost </w:t>
      </w:r>
      <w:r w:rsidRPr="00E45A05">
        <w:rPr>
          <w:rFonts w:ascii="Arial" w:eastAsia="Times New Roman" w:hAnsi="Arial" w:cs="Times New Roman"/>
          <w:szCs w:val="24"/>
        </w:rPr>
        <w:t xml:space="preserve">between $1.3 and $2.3 </w:t>
      </w:r>
      <w:r w:rsidR="0068585F">
        <w:rPr>
          <w:rFonts w:ascii="Arial" w:eastAsia="Times New Roman" w:hAnsi="Arial" w:cs="Times New Roman"/>
          <w:szCs w:val="24"/>
        </w:rPr>
        <w:t>B</w:t>
      </w:r>
      <w:r w:rsidR="0068585F" w:rsidRPr="00E45A05">
        <w:rPr>
          <w:rFonts w:ascii="Arial" w:eastAsia="Times New Roman" w:hAnsi="Arial" w:cs="Times New Roman"/>
          <w:szCs w:val="24"/>
        </w:rPr>
        <w:t xml:space="preserve"> </w:t>
      </w:r>
      <w:r w:rsidRPr="00E45A05">
        <w:rPr>
          <w:rFonts w:ascii="Arial" w:eastAsia="Times New Roman" w:hAnsi="Arial" w:cs="Times New Roman"/>
          <w:szCs w:val="24"/>
        </w:rPr>
        <w:t xml:space="preserve">to build </w:t>
      </w:r>
      <w:r w:rsidRPr="00E45A05">
        <w:rPr>
          <w:rFonts w:ascii="Arial" w:eastAsia="Times New Roman" w:hAnsi="Arial" w:cs="Arial"/>
          <w:szCs w:val="24"/>
        </w:rPr>
        <w:t xml:space="preserve">and an additional $3 </w:t>
      </w:r>
      <w:r w:rsidR="0068585F">
        <w:rPr>
          <w:rFonts w:ascii="Arial" w:eastAsia="Times New Roman" w:hAnsi="Arial" w:cs="Arial"/>
          <w:szCs w:val="24"/>
        </w:rPr>
        <w:t>B</w:t>
      </w:r>
      <w:r w:rsidR="0068585F" w:rsidRPr="008423F1">
        <w:rPr>
          <w:rFonts w:ascii="Arial" w:eastAsia="Times New Roman" w:hAnsi="Arial" w:cs="Arial"/>
          <w:szCs w:val="24"/>
        </w:rPr>
        <w:t xml:space="preserve"> </w:t>
      </w:r>
      <w:r w:rsidRPr="008423F1">
        <w:rPr>
          <w:rFonts w:ascii="Arial" w:eastAsia="Times New Roman" w:hAnsi="Arial" w:cs="Arial"/>
          <w:szCs w:val="24"/>
        </w:rPr>
        <w:t>in operating costs over 30 years.</w:t>
      </w:r>
    </w:p>
    <w:p w:rsidR="008423F1" w:rsidRDefault="00EA055A" w:rsidP="00086115">
      <w:pPr>
        <w:pStyle w:val="ListParagraph"/>
        <w:numPr>
          <w:ilvl w:val="0"/>
          <w:numId w:val="30"/>
        </w:numPr>
        <w:spacing w:after="0" w:line="240" w:lineRule="auto"/>
        <w:jc w:val="both"/>
        <w:rPr>
          <w:rFonts w:ascii="Arial" w:hAnsi="Arial" w:cs="Arial"/>
        </w:rPr>
      </w:pPr>
      <w:r>
        <w:rPr>
          <w:rFonts w:ascii="Arial" w:hAnsi="Arial" w:cs="Arial"/>
          <w:i/>
        </w:rPr>
        <w:t xml:space="preserve">The </w:t>
      </w:r>
      <w:r w:rsidR="008423F1" w:rsidRPr="008423F1">
        <w:rPr>
          <w:rFonts w:ascii="Arial" w:hAnsi="Arial" w:cs="Arial"/>
          <w:i/>
        </w:rPr>
        <w:t>Accelerated Energy Program</w:t>
      </w:r>
      <w:r w:rsidR="008423F1" w:rsidRPr="008423F1">
        <w:rPr>
          <w:rFonts w:ascii="Arial" w:hAnsi="Arial" w:cs="Arial"/>
        </w:rPr>
        <w:t xml:space="preserve"> </w:t>
      </w:r>
      <w:r>
        <w:rPr>
          <w:rFonts w:ascii="Arial" w:hAnsi="Arial" w:cs="Arial"/>
        </w:rPr>
        <w:t xml:space="preserve">is </w:t>
      </w:r>
      <w:r w:rsidR="00175C80">
        <w:rPr>
          <w:rFonts w:ascii="Arial" w:hAnsi="Arial" w:cs="Arial"/>
        </w:rPr>
        <w:t xml:space="preserve">renovating </w:t>
      </w:r>
      <w:r>
        <w:rPr>
          <w:rFonts w:ascii="Arial" w:hAnsi="Arial" w:cs="Arial"/>
        </w:rPr>
        <w:t>state building</w:t>
      </w:r>
      <w:r w:rsidR="008423F1">
        <w:rPr>
          <w:rFonts w:ascii="Arial" w:hAnsi="Arial" w:cs="Arial"/>
        </w:rPr>
        <w:t>s</w:t>
      </w:r>
      <w:r>
        <w:rPr>
          <w:rFonts w:ascii="Arial" w:hAnsi="Arial" w:cs="Arial"/>
        </w:rPr>
        <w:t xml:space="preserve"> to reduce</w:t>
      </w:r>
      <w:r w:rsidR="008423F1">
        <w:rPr>
          <w:rFonts w:ascii="Arial" w:hAnsi="Arial" w:cs="Arial"/>
        </w:rPr>
        <w:t xml:space="preserve"> e</w:t>
      </w:r>
      <w:r w:rsidR="008423F1" w:rsidRPr="008423F1">
        <w:rPr>
          <w:rFonts w:ascii="Arial" w:hAnsi="Arial" w:cs="Arial"/>
        </w:rPr>
        <w:t>nergy and water</w:t>
      </w:r>
      <w:r w:rsidR="008423F1">
        <w:rPr>
          <w:rFonts w:ascii="Arial" w:hAnsi="Arial" w:cs="Arial"/>
        </w:rPr>
        <w:t xml:space="preserve"> </w:t>
      </w:r>
      <w:r>
        <w:rPr>
          <w:rFonts w:ascii="Arial" w:hAnsi="Arial" w:cs="Arial"/>
        </w:rPr>
        <w:t xml:space="preserve">consumption. These construction projects </w:t>
      </w:r>
      <w:r w:rsidR="008423F1" w:rsidRPr="008423F1">
        <w:rPr>
          <w:rFonts w:ascii="Arial" w:hAnsi="Arial" w:cs="Arial"/>
        </w:rPr>
        <w:t>will save over $1</w:t>
      </w:r>
      <w:r w:rsidR="00C83B01">
        <w:rPr>
          <w:rFonts w:ascii="Arial" w:hAnsi="Arial" w:cs="Arial"/>
        </w:rPr>
        <w:t>.2</w:t>
      </w:r>
      <w:r w:rsidR="008423F1">
        <w:rPr>
          <w:rFonts w:ascii="Arial" w:hAnsi="Arial" w:cs="Arial"/>
        </w:rPr>
        <w:t xml:space="preserve"> </w:t>
      </w:r>
      <w:r w:rsidR="0017031F">
        <w:rPr>
          <w:rFonts w:ascii="Arial" w:hAnsi="Arial" w:cs="Arial"/>
        </w:rPr>
        <w:t>B</w:t>
      </w:r>
      <w:r w:rsidR="0017031F" w:rsidRPr="008423F1">
        <w:rPr>
          <w:rFonts w:ascii="Arial" w:hAnsi="Arial" w:cs="Arial"/>
        </w:rPr>
        <w:t xml:space="preserve"> </w:t>
      </w:r>
      <w:r w:rsidR="008423F1" w:rsidRPr="008423F1">
        <w:rPr>
          <w:rFonts w:ascii="Arial" w:hAnsi="Arial" w:cs="Arial"/>
        </w:rPr>
        <w:t>in utility costs over 30 years.</w:t>
      </w:r>
    </w:p>
    <w:p w:rsidR="0075643D" w:rsidRDefault="0075643D" w:rsidP="00086115">
      <w:pPr>
        <w:pStyle w:val="ListParagraph"/>
        <w:numPr>
          <w:ilvl w:val="0"/>
          <w:numId w:val="30"/>
        </w:numPr>
        <w:spacing w:after="0" w:line="240" w:lineRule="auto"/>
        <w:jc w:val="both"/>
        <w:rPr>
          <w:rFonts w:ascii="Arial" w:eastAsia="Times New Roman" w:hAnsi="Arial" w:cs="Times New Roman"/>
          <w:szCs w:val="24"/>
        </w:rPr>
      </w:pPr>
      <w:r w:rsidRPr="0046277B">
        <w:rPr>
          <w:rFonts w:ascii="Arial" w:eastAsia="Times New Roman" w:hAnsi="Arial" w:cs="Times New Roman"/>
          <w:i/>
          <w:szCs w:val="24"/>
        </w:rPr>
        <w:t>P</w:t>
      </w:r>
      <w:r>
        <w:rPr>
          <w:rFonts w:ascii="Arial" w:eastAsia="Times New Roman" w:hAnsi="Arial" w:cs="Times New Roman"/>
          <w:i/>
          <w:szCs w:val="24"/>
        </w:rPr>
        <w:t>rocurement R</w:t>
      </w:r>
      <w:r w:rsidRPr="0046277B">
        <w:rPr>
          <w:rFonts w:ascii="Arial" w:eastAsia="Times New Roman" w:hAnsi="Arial" w:cs="Times New Roman"/>
          <w:i/>
          <w:szCs w:val="24"/>
        </w:rPr>
        <w:t>eform</w:t>
      </w:r>
      <w:r>
        <w:rPr>
          <w:rFonts w:ascii="Arial" w:eastAsia="Times New Roman" w:hAnsi="Arial" w:cs="Times New Roman"/>
          <w:szCs w:val="24"/>
        </w:rPr>
        <w:t xml:space="preserve"> has allowed the Commonwealth to strategically leverage its purchasing power to save </w:t>
      </w:r>
      <w:r w:rsidR="00833804" w:rsidRPr="00833804">
        <w:rPr>
          <w:rFonts w:ascii="Arial" w:eastAsia="Times New Roman" w:hAnsi="Arial" w:cs="Times New Roman"/>
          <w:szCs w:val="24"/>
        </w:rPr>
        <w:t>$65</w:t>
      </w:r>
      <w:r w:rsidRPr="00833804">
        <w:rPr>
          <w:rFonts w:ascii="Arial" w:eastAsia="Times New Roman" w:hAnsi="Arial" w:cs="Times New Roman"/>
          <w:szCs w:val="24"/>
        </w:rPr>
        <w:t xml:space="preserve"> </w:t>
      </w:r>
      <w:r w:rsidR="001364C7" w:rsidRPr="00833804">
        <w:rPr>
          <w:rFonts w:ascii="Arial" w:eastAsia="Times New Roman" w:hAnsi="Arial" w:cs="Times New Roman"/>
          <w:szCs w:val="24"/>
        </w:rPr>
        <w:t>M</w:t>
      </w:r>
      <w:r>
        <w:rPr>
          <w:rFonts w:ascii="Arial" w:eastAsia="Times New Roman" w:hAnsi="Arial" w:cs="Times New Roman"/>
          <w:szCs w:val="24"/>
        </w:rPr>
        <w:t xml:space="preserve"> since FY 2009.</w:t>
      </w:r>
    </w:p>
    <w:p w:rsidR="004146E4" w:rsidRPr="004A3EA3" w:rsidRDefault="0075643D" w:rsidP="00086115">
      <w:pPr>
        <w:pStyle w:val="ListParagraph"/>
        <w:numPr>
          <w:ilvl w:val="0"/>
          <w:numId w:val="30"/>
        </w:numPr>
        <w:spacing w:after="0" w:line="240" w:lineRule="auto"/>
        <w:jc w:val="both"/>
        <w:rPr>
          <w:rFonts w:ascii="Arial" w:hAnsi="Arial" w:cs="Arial"/>
        </w:rPr>
      </w:pPr>
      <w:r>
        <w:rPr>
          <w:rFonts w:ascii="Arial" w:hAnsi="Arial" w:cs="Arial"/>
          <w:i/>
        </w:rPr>
        <w:t>Transportation Finance Reform</w:t>
      </w:r>
      <w:r>
        <w:rPr>
          <w:rFonts w:ascii="Arial" w:hAnsi="Arial" w:cs="Arial"/>
        </w:rPr>
        <w:t xml:space="preserve"> </w:t>
      </w:r>
      <w:r w:rsidR="00EA055A">
        <w:rPr>
          <w:rFonts w:ascii="Arial" w:hAnsi="Arial" w:cs="Arial"/>
        </w:rPr>
        <w:t>m</w:t>
      </w:r>
      <w:r w:rsidR="00EA055A" w:rsidRPr="00EA055A">
        <w:rPr>
          <w:rFonts w:ascii="Arial" w:hAnsi="Arial" w:cs="Arial"/>
        </w:rPr>
        <w:t xml:space="preserve">odernized employee benefits and </w:t>
      </w:r>
      <w:r w:rsidR="00EA055A">
        <w:rPr>
          <w:rFonts w:ascii="Arial" w:hAnsi="Arial" w:cs="Arial"/>
        </w:rPr>
        <w:t>took</w:t>
      </w:r>
      <w:r w:rsidR="003E5092">
        <w:rPr>
          <w:rFonts w:ascii="Arial" w:hAnsi="Arial" w:cs="Arial"/>
        </w:rPr>
        <w:t xml:space="preserve"> other steps toward</w:t>
      </w:r>
      <w:r w:rsidR="00EA055A" w:rsidRPr="00EA055A">
        <w:rPr>
          <w:rFonts w:ascii="Arial" w:hAnsi="Arial" w:cs="Arial"/>
        </w:rPr>
        <w:t xml:space="preserve"> further efficiencies that have saved the Commonwealth over $525 M to date.</w:t>
      </w:r>
    </w:p>
    <w:p w:rsidR="008C7B34" w:rsidRDefault="008C7B34" w:rsidP="004A3EA3">
      <w:pPr>
        <w:jc w:val="both"/>
        <w:rPr>
          <w:u w:val="single"/>
        </w:rPr>
      </w:pPr>
    </w:p>
    <w:p w:rsidR="004D4AF5" w:rsidRDefault="00312A1E" w:rsidP="004A3EA3">
      <w:pPr>
        <w:jc w:val="both"/>
        <w:rPr>
          <w:rFonts w:cs="Arial"/>
        </w:rPr>
      </w:pPr>
      <w:r>
        <w:rPr>
          <w:u w:val="single"/>
        </w:rPr>
        <w:t>Making State Governm</w:t>
      </w:r>
      <w:r w:rsidR="00175C80">
        <w:rPr>
          <w:u w:val="single"/>
        </w:rPr>
        <w:t>ent More Results-Oriented, Data-</w:t>
      </w:r>
      <w:r>
        <w:rPr>
          <w:u w:val="single"/>
        </w:rPr>
        <w:t>Driven and Accountable</w:t>
      </w:r>
      <w:r w:rsidR="003E5092">
        <w:t xml:space="preserve"> – </w:t>
      </w:r>
      <w:r w:rsidR="006B39D6">
        <w:t>The Patrick Administration has made great progress in making more information on government spending, revenue and performance publicly available. </w:t>
      </w:r>
      <w:r w:rsidR="00930857">
        <w:t xml:space="preserve">Publishing online the statewide use of the $7 B in federal American Recovery and Reinvestment Act (stimulus) funds that Massachusetts received was </w:t>
      </w:r>
      <w:r>
        <w:t>an important step towards</w:t>
      </w:r>
      <w:r w:rsidR="00930857">
        <w:t xml:space="preserve"> improving public accountability. The</w:t>
      </w:r>
      <w:r w:rsidR="00720D12">
        <w:t xml:space="preserve"> subsequent</w:t>
      </w:r>
      <w:r w:rsidR="004A3EA3">
        <w:t xml:space="preserve"> launch</w:t>
      </w:r>
      <w:r w:rsidR="00930857">
        <w:t xml:space="preserve"> of</w:t>
      </w:r>
      <w:r w:rsidR="004A3EA3">
        <w:t xml:space="preserve"> </w:t>
      </w:r>
      <w:r w:rsidR="006B39D6" w:rsidRPr="004A3EA3">
        <w:rPr>
          <w:rFonts w:cs="Arial"/>
          <w:iCs/>
        </w:rPr>
        <w:t>Open Checkbook</w:t>
      </w:r>
      <w:r w:rsidR="00C724FC">
        <w:rPr>
          <w:rFonts w:cs="Arial"/>
          <w:iCs/>
        </w:rPr>
        <w:t xml:space="preserve"> in 2011</w:t>
      </w:r>
      <w:r w:rsidR="004A3EA3">
        <w:rPr>
          <w:rFonts w:cs="Arial"/>
        </w:rPr>
        <w:t>,</w:t>
      </w:r>
      <w:r w:rsidR="006B39D6" w:rsidRPr="004A3EA3">
        <w:rPr>
          <w:rFonts w:cs="Arial"/>
        </w:rPr>
        <w:t xml:space="preserve"> </w:t>
      </w:r>
      <w:r w:rsidR="004A3EA3">
        <w:rPr>
          <w:rFonts w:cs="Arial"/>
        </w:rPr>
        <w:t>a</w:t>
      </w:r>
      <w:r w:rsidR="006B39D6" w:rsidRPr="004A3EA3">
        <w:rPr>
          <w:rFonts w:cs="Arial"/>
        </w:rPr>
        <w:t xml:space="preserve"> website that provides the public with easy </w:t>
      </w:r>
      <w:r w:rsidR="00C724FC">
        <w:rPr>
          <w:rFonts w:cs="Arial"/>
        </w:rPr>
        <w:t xml:space="preserve">and searchable </w:t>
      </w:r>
      <w:r w:rsidR="006B39D6" w:rsidRPr="004A3EA3">
        <w:rPr>
          <w:rFonts w:cs="Arial"/>
        </w:rPr>
        <w:t xml:space="preserve">access to </w:t>
      </w:r>
      <w:r w:rsidR="004A3EA3">
        <w:rPr>
          <w:rFonts w:cs="Arial"/>
        </w:rPr>
        <w:t xml:space="preserve">more than 85% of </w:t>
      </w:r>
      <w:r w:rsidR="006B39D6" w:rsidRPr="004A3EA3">
        <w:rPr>
          <w:rFonts w:cs="Arial"/>
        </w:rPr>
        <w:t>state</w:t>
      </w:r>
      <w:r w:rsidR="00930857">
        <w:rPr>
          <w:rFonts w:cs="Arial"/>
        </w:rPr>
        <w:t xml:space="preserve"> government</w:t>
      </w:r>
      <w:r w:rsidR="006B39D6" w:rsidRPr="004A3EA3">
        <w:rPr>
          <w:rFonts w:cs="Arial"/>
        </w:rPr>
        <w:t xml:space="preserve"> spending </w:t>
      </w:r>
      <w:r w:rsidR="004A3EA3">
        <w:rPr>
          <w:rFonts w:cs="Arial"/>
        </w:rPr>
        <w:t>and tax credit information</w:t>
      </w:r>
      <w:r w:rsidR="00C724FC">
        <w:rPr>
          <w:rFonts w:cs="Arial"/>
        </w:rPr>
        <w:t xml:space="preserve">, </w:t>
      </w:r>
      <w:r w:rsidR="00930857">
        <w:rPr>
          <w:rFonts w:cs="Arial"/>
        </w:rPr>
        <w:t>built on that foundation</w:t>
      </w:r>
      <w:r w:rsidR="00C724FC">
        <w:rPr>
          <w:rFonts w:cs="Arial"/>
        </w:rPr>
        <w:t xml:space="preserve"> of transparency</w:t>
      </w:r>
      <w:r>
        <w:rPr>
          <w:rFonts w:cs="Arial"/>
        </w:rPr>
        <w:t xml:space="preserve">. These actions have </w:t>
      </w:r>
      <w:r w:rsidR="005E2885">
        <w:rPr>
          <w:rFonts w:cs="Arial"/>
        </w:rPr>
        <w:t>earned Massachusetts an A- on Transparency from</w:t>
      </w:r>
      <w:r w:rsidR="003E5092">
        <w:rPr>
          <w:rFonts w:cs="Arial"/>
        </w:rPr>
        <w:t xml:space="preserve"> the U.S. Public Interest Research Group</w:t>
      </w:r>
      <w:r w:rsidR="005E2885">
        <w:rPr>
          <w:rFonts w:cs="Arial"/>
        </w:rPr>
        <w:t xml:space="preserve"> </w:t>
      </w:r>
      <w:r w:rsidR="003E5092">
        <w:rPr>
          <w:rFonts w:cs="Arial"/>
        </w:rPr>
        <w:t>(</w:t>
      </w:r>
      <w:r w:rsidR="00F10311">
        <w:rPr>
          <w:rFonts w:cs="Arial"/>
        </w:rPr>
        <w:t>U</w:t>
      </w:r>
      <w:r w:rsidR="003E5092">
        <w:rPr>
          <w:rFonts w:cs="Arial"/>
        </w:rPr>
        <w:t>.</w:t>
      </w:r>
      <w:r w:rsidR="00F10311">
        <w:rPr>
          <w:rFonts w:cs="Arial"/>
        </w:rPr>
        <w:t>S</w:t>
      </w:r>
      <w:r w:rsidR="003E5092">
        <w:rPr>
          <w:rFonts w:cs="Arial"/>
        </w:rPr>
        <w:t xml:space="preserve">. </w:t>
      </w:r>
      <w:r w:rsidR="005E2885">
        <w:rPr>
          <w:rFonts w:cs="Arial"/>
        </w:rPr>
        <w:t>P</w:t>
      </w:r>
      <w:r w:rsidR="00F10311">
        <w:rPr>
          <w:rFonts w:cs="Arial"/>
        </w:rPr>
        <w:t>IRG</w:t>
      </w:r>
      <w:r w:rsidR="003E5092">
        <w:rPr>
          <w:rFonts w:cs="Arial"/>
        </w:rPr>
        <w:t>)</w:t>
      </w:r>
      <w:r w:rsidR="005E2885">
        <w:rPr>
          <w:rFonts w:cs="Arial"/>
        </w:rPr>
        <w:t xml:space="preserve">, a </w:t>
      </w:r>
      <w:r w:rsidR="00F10311">
        <w:rPr>
          <w:rFonts w:cs="Arial"/>
        </w:rPr>
        <w:t>2</w:t>
      </w:r>
      <w:r w:rsidR="00F10311" w:rsidRPr="00F10311">
        <w:rPr>
          <w:rFonts w:cs="Arial"/>
          <w:vertAlign w:val="superscript"/>
        </w:rPr>
        <w:t>nd</w:t>
      </w:r>
      <w:r w:rsidR="00F10311">
        <w:rPr>
          <w:rFonts w:cs="Arial"/>
        </w:rPr>
        <w:t xml:space="preserve"> </w:t>
      </w:r>
      <w:r w:rsidR="005E2885">
        <w:rPr>
          <w:rFonts w:cs="Arial"/>
        </w:rPr>
        <w:t>in the nation rating</w:t>
      </w:r>
      <w:r>
        <w:rPr>
          <w:rFonts w:cs="Arial"/>
        </w:rPr>
        <w:t>.</w:t>
      </w:r>
      <w:r w:rsidR="00416DFC">
        <w:rPr>
          <w:rFonts w:cs="Arial"/>
        </w:rPr>
        <w:t xml:space="preserve"> The Patrick Administration has </w:t>
      </w:r>
      <w:r w:rsidR="00C724FC">
        <w:rPr>
          <w:rFonts w:cs="Arial"/>
        </w:rPr>
        <w:t xml:space="preserve">also </w:t>
      </w:r>
      <w:r w:rsidR="00416DFC">
        <w:rPr>
          <w:rFonts w:cs="Arial"/>
        </w:rPr>
        <w:t xml:space="preserve">worked to improve tracking of federal grants that state government </w:t>
      </w:r>
      <w:r>
        <w:rPr>
          <w:rFonts w:cs="Arial"/>
        </w:rPr>
        <w:t>receives</w:t>
      </w:r>
      <w:r w:rsidR="00416DFC">
        <w:rPr>
          <w:rFonts w:cs="Arial"/>
        </w:rPr>
        <w:t xml:space="preserve"> </w:t>
      </w:r>
      <w:r w:rsidR="007F5530">
        <w:rPr>
          <w:rFonts w:cs="Arial"/>
        </w:rPr>
        <w:t>to ensure effective use of these funds</w:t>
      </w:r>
      <w:r w:rsidR="00416DFC">
        <w:rPr>
          <w:rFonts w:cs="Arial"/>
        </w:rPr>
        <w:t xml:space="preserve">. </w:t>
      </w:r>
    </w:p>
    <w:p w:rsidR="003E5092" w:rsidRDefault="003E5092" w:rsidP="004A3EA3">
      <w:pPr>
        <w:jc w:val="both"/>
        <w:rPr>
          <w:rFonts w:cs="Arial"/>
        </w:rPr>
      </w:pPr>
    </w:p>
    <w:p w:rsidR="004A3EA3" w:rsidRPr="00EE5046" w:rsidRDefault="006E1736" w:rsidP="004A3EA3">
      <w:pPr>
        <w:jc w:val="both"/>
        <w:rPr>
          <w:rFonts w:cs="Arial"/>
        </w:rPr>
      </w:pPr>
      <w:r>
        <w:rPr>
          <w:rFonts w:cs="Arial"/>
        </w:rPr>
        <w:t xml:space="preserve">Governor Patrick will release for the first time </w:t>
      </w:r>
      <w:r w:rsidR="001364C7">
        <w:rPr>
          <w:rFonts w:cs="Arial"/>
        </w:rPr>
        <w:t xml:space="preserve">with </w:t>
      </w:r>
      <w:r>
        <w:rPr>
          <w:rFonts w:cs="Arial"/>
        </w:rPr>
        <w:t>his</w:t>
      </w:r>
      <w:r w:rsidR="001364C7">
        <w:rPr>
          <w:rFonts w:cs="Arial"/>
        </w:rPr>
        <w:t xml:space="preserve"> FY 2015 budget:</w:t>
      </w:r>
      <w:r w:rsidR="004A3EA3">
        <w:rPr>
          <w:rFonts w:cs="Arial"/>
        </w:rPr>
        <w:t> </w:t>
      </w:r>
    </w:p>
    <w:p w:rsidR="004A3EA3" w:rsidRDefault="000F5C52" w:rsidP="004A3EA3">
      <w:pPr>
        <w:pStyle w:val="ListParagraph"/>
        <w:numPr>
          <w:ilvl w:val="0"/>
          <w:numId w:val="32"/>
        </w:numPr>
        <w:spacing w:after="0" w:line="240" w:lineRule="auto"/>
        <w:jc w:val="both"/>
        <w:rPr>
          <w:rFonts w:ascii="Arial" w:hAnsi="Arial" w:cs="Arial"/>
        </w:rPr>
      </w:pPr>
      <w:r>
        <w:rPr>
          <w:noProof/>
        </w:rPr>
        <w:drawing>
          <wp:anchor distT="0" distB="0" distL="114300" distR="114300" simplePos="0" relativeHeight="251667456" behindDoc="0" locked="0" layoutInCell="1" allowOverlap="1" wp14:anchorId="679F8DBB" wp14:editId="6F0D2D4D">
            <wp:simplePos x="0" y="0"/>
            <wp:positionH relativeFrom="column">
              <wp:posOffset>3769360</wp:posOffset>
            </wp:positionH>
            <wp:positionV relativeFrom="paragraph">
              <wp:posOffset>151130</wp:posOffset>
            </wp:positionV>
            <wp:extent cx="2661285" cy="1666875"/>
            <wp:effectExtent l="0" t="0" r="5715" b="9525"/>
            <wp:wrapSquare wrapText="bothSides"/>
            <wp:docPr id="6" name="Picture 6" descr="Governor Patrick stands alongside A&amp;F Secretary Glen Shor displaying the A- grade the Commonwealth received on transparency. " title="Transparency Score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k to MassPirg st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128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3EA3" w:rsidRPr="004D0095">
        <w:rPr>
          <w:rFonts w:ascii="Arial" w:hAnsi="Arial" w:cs="Arial"/>
          <w:i/>
          <w:iCs/>
        </w:rPr>
        <w:t>Secretariat Performance Reports</w:t>
      </w:r>
      <w:r w:rsidR="004A3EA3">
        <w:rPr>
          <w:rFonts w:ascii="Arial" w:hAnsi="Arial" w:cs="Arial"/>
          <w:i/>
          <w:iCs/>
        </w:rPr>
        <w:t xml:space="preserve"> – </w:t>
      </w:r>
      <w:r w:rsidR="00E32B76">
        <w:rPr>
          <w:rFonts w:ascii="Arial" w:hAnsi="Arial" w:cs="Arial"/>
          <w:iCs/>
        </w:rPr>
        <w:t xml:space="preserve">For the first time in Massachusetts state government history, </w:t>
      </w:r>
      <w:r w:rsidR="00E32B76">
        <w:rPr>
          <w:rFonts w:ascii="Arial" w:hAnsi="Arial" w:cs="Arial"/>
        </w:rPr>
        <w:t>e</w:t>
      </w:r>
      <w:r w:rsidR="004A3EA3">
        <w:rPr>
          <w:rFonts w:ascii="Arial" w:hAnsi="Arial" w:cs="Arial"/>
        </w:rPr>
        <w:t>ach of the eight</w:t>
      </w:r>
      <w:r w:rsidR="00E32B76">
        <w:rPr>
          <w:rFonts w:ascii="Arial" w:hAnsi="Arial" w:cs="Arial"/>
        </w:rPr>
        <w:t xml:space="preserve"> Executive Branch</w:t>
      </w:r>
      <w:r w:rsidR="004A3EA3">
        <w:rPr>
          <w:rFonts w:ascii="Arial" w:hAnsi="Arial" w:cs="Arial"/>
        </w:rPr>
        <w:t xml:space="preserve"> Secretariats has published a performance r</w:t>
      </w:r>
      <w:r w:rsidR="00175C80">
        <w:rPr>
          <w:rFonts w:ascii="Arial" w:hAnsi="Arial" w:cs="Arial"/>
        </w:rPr>
        <w:t>eport alongside the Governor’s FY 2015 b</w:t>
      </w:r>
      <w:r w:rsidR="004A3EA3">
        <w:rPr>
          <w:rFonts w:ascii="Arial" w:hAnsi="Arial" w:cs="Arial"/>
        </w:rPr>
        <w:t xml:space="preserve">udget </w:t>
      </w:r>
      <w:r w:rsidR="00E32B76">
        <w:rPr>
          <w:rFonts w:ascii="Arial" w:hAnsi="Arial" w:cs="Arial"/>
        </w:rPr>
        <w:t>to</w:t>
      </w:r>
      <w:r w:rsidR="004A3EA3">
        <w:rPr>
          <w:rFonts w:ascii="Arial" w:hAnsi="Arial" w:cs="Arial"/>
        </w:rPr>
        <w:t xml:space="preserve"> update</w:t>
      </w:r>
      <w:r w:rsidR="00E32B76">
        <w:rPr>
          <w:rFonts w:ascii="Arial" w:hAnsi="Arial" w:cs="Arial"/>
        </w:rPr>
        <w:t xml:space="preserve"> the public with data that evidences</w:t>
      </w:r>
      <w:r w:rsidR="004A3EA3">
        <w:rPr>
          <w:rFonts w:ascii="Arial" w:hAnsi="Arial" w:cs="Arial"/>
        </w:rPr>
        <w:t xml:space="preserve"> progress to</w:t>
      </w:r>
      <w:r w:rsidR="00E32B76">
        <w:rPr>
          <w:rFonts w:ascii="Arial" w:hAnsi="Arial" w:cs="Arial"/>
        </w:rPr>
        <w:t>ward</w:t>
      </w:r>
      <w:r w:rsidR="004A3EA3">
        <w:rPr>
          <w:rFonts w:ascii="Arial" w:hAnsi="Arial" w:cs="Arial"/>
        </w:rPr>
        <w:t xml:space="preserve"> achiev</w:t>
      </w:r>
      <w:r w:rsidR="00E32B76">
        <w:rPr>
          <w:rFonts w:ascii="Arial" w:hAnsi="Arial" w:cs="Arial"/>
        </w:rPr>
        <w:t>ing</w:t>
      </w:r>
      <w:r w:rsidR="004A3EA3">
        <w:rPr>
          <w:rFonts w:ascii="Arial" w:hAnsi="Arial" w:cs="Arial"/>
        </w:rPr>
        <w:t xml:space="preserve"> the goals each Secretariat identified in their strategic plans, published with the FY 2014 Budget Recommendation.  </w:t>
      </w:r>
    </w:p>
    <w:p w:rsidR="004A3EA3" w:rsidRDefault="003E5092" w:rsidP="004A3EA3">
      <w:pPr>
        <w:pStyle w:val="ListParagraph"/>
        <w:numPr>
          <w:ilvl w:val="0"/>
          <w:numId w:val="32"/>
        </w:numPr>
        <w:spacing w:after="0" w:line="240" w:lineRule="auto"/>
        <w:jc w:val="both"/>
        <w:rPr>
          <w:rFonts w:ascii="Arial" w:hAnsi="Arial" w:cs="Arial"/>
        </w:rPr>
      </w:pPr>
      <w:r w:rsidRPr="003E5092">
        <w:rPr>
          <w:rFonts w:cs="Arial"/>
          <w:noProof/>
        </w:rPr>
        <mc:AlternateContent>
          <mc:Choice Requires="wps">
            <w:drawing>
              <wp:anchor distT="0" distB="0" distL="114300" distR="114300" simplePos="0" relativeHeight="251669504" behindDoc="0" locked="0" layoutInCell="1" allowOverlap="1" wp14:anchorId="4591D650" wp14:editId="06D788B1">
                <wp:simplePos x="0" y="0"/>
                <wp:positionH relativeFrom="column">
                  <wp:posOffset>3769995</wp:posOffset>
                </wp:positionH>
                <wp:positionV relativeFrom="paragraph">
                  <wp:posOffset>361950</wp:posOffset>
                </wp:positionV>
                <wp:extent cx="2776855" cy="1403985"/>
                <wp:effectExtent l="0" t="0" r="4445" b="6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403985"/>
                        </a:xfrm>
                        <a:prstGeom prst="rect">
                          <a:avLst/>
                        </a:prstGeom>
                        <a:solidFill>
                          <a:srgbClr val="FFFFFF"/>
                        </a:solidFill>
                        <a:ln w="9525">
                          <a:noFill/>
                          <a:miter lim="800000"/>
                          <a:headEnd/>
                          <a:tailEnd/>
                        </a:ln>
                      </wps:spPr>
                      <wps:txbx>
                        <w:txbxContent>
                          <w:p w:rsidR="00175C80" w:rsidRDefault="00175C80">
                            <w:pPr>
                              <w:rPr>
                                <w:sz w:val="16"/>
                                <w:szCs w:val="16"/>
                              </w:rPr>
                            </w:pPr>
                            <w:r w:rsidRPr="003E5092">
                              <w:rPr>
                                <w:sz w:val="16"/>
                                <w:szCs w:val="16"/>
                              </w:rPr>
                              <w:t>G</w:t>
                            </w:r>
                            <w:r>
                              <w:rPr>
                                <w:sz w:val="16"/>
                                <w:szCs w:val="16"/>
                              </w:rPr>
                              <w:t>overnor Patrick d</w:t>
                            </w:r>
                            <w:r w:rsidRPr="003E5092">
                              <w:rPr>
                                <w:sz w:val="16"/>
                                <w:szCs w:val="16"/>
                              </w:rPr>
                              <w:t>isplays the Commonwealth’s Transparency Scorecard.</w:t>
                            </w:r>
                            <w:r>
                              <w:rPr>
                                <w:sz w:val="16"/>
                                <w:szCs w:val="16"/>
                              </w:rPr>
                              <w:t xml:space="preserve"> </w:t>
                            </w:r>
                          </w:p>
                          <w:p w:rsidR="00175C80" w:rsidRPr="003E5092" w:rsidRDefault="00175C80">
                            <w:pPr>
                              <w:rPr>
                                <w:sz w:val="16"/>
                                <w:szCs w:val="16"/>
                              </w:rPr>
                            </w:pPr>
                            <w:r>
                              <w:rPr>
                                <w:sz w:val="16"/>
                                <w:szCs w:val="16"/>
                              </w:rPr>
                              <w:t>Source: Executive Office for Administration and Finance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6.85pt;margin-top:28.5pt;width:218.6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" stroked="f">
                <v:textbox style="mso-fit-shape-to-text:t">
                  <w:txbxContent>
                    <w:p w:rsidR="00175C80" w:rsidRDefault="00175C80">
                      <w:pPr>
                        <w:rPr>
                          <w:sz w:val="16"/>
                          <w:szCs w:val="16"/>
                        </w:rPr>
                      </w:pPr>
                      <w:r w:rsidRPr="003E5092">
                        <w:rPr>
                          <w:sz w:val="16"/>
                          <w:szCs w:val="16"/>
                        </w:rPr>
                        <w:t>G</w:t>
                      </w:r>
                      <w:r>
                        <w:rPr>
                          <w:sz w:val="16"/>
                          <w:szCs w:val="16"/>
                        </w:rPr>
                        <w:t>overnor Patrick d</w:t>
                      </w:r>
                      <w:r w:rsidRPr="003E5092">
                        <w:rPr>
                          <w:sz w:val="16"/>
                          <w:szCs w:val="16"/>
                        </w:rPr>
                        <w:t>isplays the Commonwealth’s Transparency Scorecard.</w:t>
                      </w:r>
                      <w:r>
                        <w:rPr>
                          <w:sz w:val="16"/>
                          <w:szCs w:val="16"/>
                        </w:rPr>
                        <w:t xml:space="preserve"> </w:t>
                      </w:r>
                    </w:p>
                    <w:p w:rsidR="00175C80" w:rsidRPr="003E5092" w:rsidRDefault="00175C80">
                      <w:pPr>
                        <w:rPr>
                          <w:sz w:val="16"/>
                          <w:szCs w:val="16"/>
                        </w:rPr>
                      </w:pPr>
                      <w:r>
                        <w:rPr>
                          <w:sz w:val="16"/>
                          <w:szCs w:val="16"/>
                        </w:rPr>
                        <w:t>Source: Executive Office for Administration and Finance</w:t>
                      </w:r>
                    </w:p>
                  </w:txbxContent>
                </v:textbox>
                <w10:wrap type="square"/>
              </v:shape>
            </w:pict>
          </mc:Fallback>
        </mc:AlternateContent>
      </w:r>
      <w:r w:rsidR="004A3EA3" w:rsidRPr="004D0095">
        <w:rPr>
          <w:rFonts w:ascii="Arial" w:hAnsi="Arial" w:cs="Arial"/>
          <w:i/>
          <w:iCs/>
        </w:rPr>
        <w:t>Performance-Based Program Budgeting</w:t>
      </w:r>
      <w:r w:rsidR="004A3EA3">
        <w:rPr>
          <w:rFonts w:ascii="Arial" w:hAnsi="Arial" w:cs="Arial"/>
          <w:i/>
          <w:iCs/>
        </w:rPr>
        <w:t xml:space="preserve"> – </w:t>
      </w:r>
      <w:r w:rsidR="004A3EA3">
        <w:rPr>
          <w:rFonts w:ascii="Arial" w:hAnsi="Arial" w:cs="Arial"/>
        </w:rPr>
        <w:t xml:space="preserve">The Governor’s FY 2015 </w:t>
      </w:r>
      <w:r w:rsidR="00175C80">
        <w:rPr>
          <w:rFonts w:ascii="Arial" w:hAnsi="Arial" w:cs="Arial"/>
        </w:rPr>
        <w:t>b</w:t>
      </w:r>
      <w:r w:rsidR="004A3EA3">
        <w:rPr>
          <w:rFonts w:ascii="Arial" w:hAnsi="Arial" w:cs="Arial"/>
        </w:rPr>
        <w:t>udget is presented again in a more accessible and easy-to-understand program-based format</w:t>
      </w:r>
      <w:r w:rsidR="00460ECF">
        <w:rPr>
          <w:rFonts w:ascii="Arial" w:hAnsi="Arial" w:cs="Arial"/>
        </w:rPr>
        <w:t>, and</w:t>
      </w:r>
      <w:r w:rsidR="004A3EA3">
        <w:rPr>
          <w:rFonts w:ascii="Arial" w:hAnsi="Arial" w:cs="Arial"/>
        </w:rPr>
        <w:t xml:space="preserve"> this year includes </w:t>
      </w:r>
      <w:r w:rsidR="00460ECF">
        <w:rPr>
          <w:rFonts w:ascii="Arial" w:hAnsi="Arial" w:cs="Arial"/>
        </w:rPr>
        <w:t xml:space="preserve">specific </w:t>
      </w:r>
      <w:r w:rsidR="004A3EA3">
        <w:rPr>
          <w:rFonts w:ascii="Arial" w:hAnsi="Arial" w:cs="Arial"/>
        </w:rPr>
        <w:t>performance measures</w:t>
      </w:r>
      <w:r w:rsidR="00460ECF">
        <w:rPr>
          <w:rFonts w:ascii="Arial" w:hAnsi="Arial" w:cs="Arial"/>
        </w:rPr>
        <w:t xml:space="preserve"> and evidence of progress toward those measures, where available,</w:t>
      </w:r>
      <w:r w:rsidR="004A3EA3">
        <w:rPr>
          <w:rFonts w:ascii="Arial" w:hAnsi="Arial" w:cs="Arial"/>
        </w:rPr>
        <w:t xml:space="preserve"> </w:t>
      </w:r>
      <w:r w:rsidR="00460ECF">
        <w:rPr>
          <w:rFonts w:ascii="Arial" w:hAnsi="Arial" w:cs="Arial"/>
        </w:rPr>
        <w:t>for</w:t>
      </w:r>
      <w:r w:rsidR="004A3EA3">
        <w:rPr>
          <w:rFonts w:ascii="Arial" w:hAnsi="Arial" w:cs="Arial"/>
        </w:rPr>
        <w:t xml:space="preserve"> a majority of budgetary programs. This is part of changing the budget conversation from </w:t>
      </w:r>
      <w:r w:rsidR="00460ECF">
        <w:rPr>
          <w:rFonts w:ascii="Arial" w:hAnsi="Arial" w:cs="Arial"/>
        </w:rPr>
        <w:t xml:space="preserve">our </w:t>
      </w:r>
      <w:r w:rsidR="004A3EA3">
        <w:rPr>
          <w:rFonts w:ascii="Arial" w:hAnsi="Arial" w:cs="Arial"/>
        </w:rPr>
        <w:t xml:space="preserve">traditional focus on how much state government spends to one </w:t>
      </w:r>
      <w:r w:rsidR="00460ECF">
        <w:rPr>
          <w:rFonts w:ascii="Arial" w:hAnsi="Arial" w:cs="Arial"/>
        </w:rPr>
        <w:t xml:space="preserve">that is </w:t>
      </w:r>
      <w:r w:rsidR="004A3EA3">
        <w:rPr>
          <w:rFonts w:ascii="Arial" w:hAnsi="Arial" w:cs="Arial"/>
        </w:rPr>
        <w:t xml:space="preserve">equally concerned with the results </w:t>
      </w:r>
      <w:r w:rsidR="00460ECF">
        <w:rPr>
          <w:rFonts w:ascii="Arial" w:hAnsi="Arial" w:cs="Arial"/>
        </w:rPr>
        <w:t xml:space="preserve">produced by </w:t>
      </w:r>
      <w:r w:rsidR="004A3EA3">
        <w:rPr>
          <w:rFonts w:ascii="Arial" w:hAnsi="Arial" w:cs="Arial"/>
        </w:rPr>
        <w:t xml:space="preserve">that investment. During the year, further and more current data will be added to the dashboard and </w:t>
      </w:r>
      <w:r>
        <w:rPr>
          <w:rFonts w:ascii="Arial" w:hAnsi="Arial" w:cs="Arial"/>
        </w:rPr>
        <w:t>further</w:t>
      </w:r>
      <w:r w:rsidR="004A3EA3">
        <w:rPr>
          <w:rFonts w:ascii="Arial" w:hAnsi="Arial" w:cs="Arial"/>
        </w:rPr>
        <w:t xml:space="preserve"> measures </w:t>
      </w:r>
      <w:r w:rsidR="00BE17DB">
        <w:rPr>
          <w:rFonts w:ascii="Arial" w:hAnsi="Arial" w:cs="Arial"/>
        </w:rPr>
        <w:t xml:space="preserve">will be </w:t>
      </w:r>
      <w:r w:rsidR="004A3EA3">
        <w:rPr>
          <w:rFonts w:ascii="Arial" w:hAnsi="Arial" w:cs="Arial"/>
        </w:rPr>
        <w:t>developed.</w:t>
      </w:r>
    </w:p>
    <w:p w:rsidR="00416DFC" w:rsidRDefault="00416DFC" w:rsidP="0075643D">
      <w:pPr>
        <w:jc w:val="both"/>
        <w:rPr>
          <w:rFonts w:cs="Arial"/>
          <w:i/>
          <w:iCs/>
        </w:rPr>
      </w:pPr>
    </w:p>
    <w:p w:rsidR="00A3763F" w:rsidRPr="0075643D" w:rsidRDefault="00EA055A" w:rsidP="0075643D">
      <w:pPr>
        <w:jc w:val="both"/>
        <w:rPr>
          <w:rFonts w:cs="Arial"/>
        </w:rPr>
      </w:pPr>
      <w:r>
        <w:rPr>
          <w:rFonts w:cs="Arial"/>
        </w:rPr>
        <w:t>In the Governor’s FY 2015 Budget,</w:t>
      </w:r>
      <w:r w:rsidR="00DE6902" w:rsidRPr="0075643D">
        <w:rPr>
          <w:rFonts w:cs="Arial"/>
        </w:rPr>
        <w:t xml:space="preserve"> the Patrick Administration </w:t>
      </w:r>
      <w:r>
        <w:rPr>
          <w:rFonts w:cs="Arial"/>
        </w:rPr>
        <w:t>is announcing further initiatives to</w:t>
      </w:r>
      <w:r w:rsidR="00DE6902" w:rsidRPr="0075643D">
        <w:rPr>
          <w:rFonts w:cs="Arial"/>
        </w:rPr>
        <w:t xml:space="preserve"> improve government efficiency and effectiveness while producing cost savings.</w:t>
      </w:r>
    </w:p>
    <w:p w:rsidR="00AA078C" w:rsidRDefault="00BD4296" w:rsidP="008B7A95">
      <w:pPr>
        <w:pStyle w:val="Heading6"/>
      </w:pPr>
      <w:r>
        <w:t>Information Technology Reform</w:t>
      </w:r>
    </w:p>
    <w:p w:rsidR="00657DBF" w:rsidRDefault="00BB7E48" w:rsidP="00BB7E48">
      <w:pPr>
        <w:jc w:val="both"/>
      </w:pPr>
      <w:r w:rsidRPr="00BB7E48">
        <w:t xml:space="preserve">Information Technology (IT) enables the delivery of critical services to constituents in a better, faster and more efficient manner than would otherwise be possible. </w:t>
      </w:r>
      <w:r w:rsidR="005565F9">
        <w:t xml:space="preserve">Governor Patrick issued Executive Order 510 in </w:t>
      </w:r>
      <w:proofErr w:type="gramStart"/>
      <w:r w:rsidR="005565F9">
        <w:t>2009</w:t>
      </w:r>
      <w:r w:rsidR="00175C80">
        <w:t>,</w:t>
      </w:r>
      <w:proofErr w:type="gramEnd"/>
      <w:r w:rsidR="004F3E39">
        <w:t xml:space="preserve"> and Executive Order 532 in 2011</w:t>
      </w:r>
      <w:r w:rsidR="00175C80">
        <w:t>,</w:t>
      </w:r>
      <w:r w:rsidR="005565F9" w:rsidRPr="005565F9">
        <w:t xml:space="preserve"> to improve </w:t>
      </w:r>
      <w:r w:rsidR="005565F9">
        <w:t xml:space="preserve">IT </w:t>
      </w:r>
      <w:r w:rsidR="005565F9" w:rsidRPr="005565F9">
        <w:t xml:space="preserve">service levels and increase efficiency </w:t>
      </w:r>
      <w:r w:rsidR="005565F9" w:rsidRPr="005565F9">
        <w:lastRenderedPageBreak/>
        <w:t>while reducing IT cost escalation</w:t>
      </w:r>
      <w:r w:rsidR="00175C80">
        <w:t>. T</w:t>
      </w:r>
      <w:r w:rsidR="005565F9">
        <w:t>o date, the Commonwealth has achieved $14.4 M in savings from IT consolidation</w:t>
      </w:r>
      <w:r w:rsidR="005565F9" w:rsidRPr="005565F9">
        <w:t>.</w:t>
      </w:r>
      <w:r w:rsidR="00BE4154">
        <w:rPr>
          <w:rStyle w:val="FootnoteReference"/>
        </w:rPr>
        <w:footnoteReference w:id="1"/>
      </w:r>
      <w:r w:rsidR="005565F9" w:rsidRPr="005565F9">
        <w:t xml:space="preserve"> </w:t>
      </w:r>
    </w:p>
    <w:p w:rsidR="001722E6" w:rsidRDefault="00A41D44" w:rsidP="00BB7E48">
      <w:pPr>
        <w:jc w:val="both"/>
      </w:pPr>
      <w:r>
        <w:rPr>
          <w:noProof/>
        </w:rPr>
        <mc:AlternateContent>
          <mc:Choice Requires="wps">
            <w:drawing>
              <wp:anchor distT="0" distB="0" distL="114300" distR="114300" simplePos="0" relativeHeight="251671552" behindDoc="0" locked="0" layoutInCell="1" allowOverlap="1" wp14:anchorId="673D7629" wp14:editId="3BEAEBDF">
                <wp:simplePos x="0" y="0"/>
                <wp:positionH relativeFrom="column">
                  <wp:posOffset>1733550</wp:posOffset>
                </wp:positionH>
                <wp:positionV relativeFrom="paragraph">
                  <wp:posOffset>-6350</wp:posOffset>
                </wp:positionV>
                <wp:extent cx="3138170" cy="257175"/>
                <wp:effectExtent l="0" t="0" r="508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57175"/>
                        </a:xfrm>
                        <a:prstGeom prst="rect">
                          <a:avLst/>
                        </a:prstGeom>
                        <a:solidFill>
                          <a:srgbClr val="FFFFFF"/>
                        </a:solidFill>
                        <a:ln w="9525">
                          <a:noFill/>
                          <a:miter lim="800000"/>
                          <a:headEnd/>
                          <a:tailEnd/>
                        </a:ln>
                      </wps:spPr>
                      <wps:txbx>
                        <w:txbxContent>
                          <w:p w:rsidR="00175C80" w:rsidRDefault="00175C80" w:rsidP="00A41D44">
                            <w:pPr>
                              <w:pStyle w:val="Heading6"/>
                              <w:spacing w:before="0" w:after="0"/>
                              <w:jc w:val="center"/>
                            </w:pPr>
                            <w:r>
                              <w:t>Information Technology Consolidation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36.5pt;margin-top:-.5pt;width:247.1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" stroked="f">
                <v:textbox>
                  <w:txbxContent>
                    <w:p w:rsidR="00175C80" w:rsidRDefault="00175C80" w:rsidP="00A41D44">
                      <w:pPr>
                        <w:pStyle w:val="Heading6"/>
                        <w:spacing w:before="0" w:after="0"/>
                        <w:jc w:val="center"/>
                      </w:pPr>
                      <w:r>
                        <w:t>Information Technology Consolidation</w:t>
                      </w:r>
                    </w:p>
                  </w:txbxContent>
                </v:textbox>
              </v:shape>
            </w:pict>
          </mc:Fallback>
        </mc:AlternateContent>
      </w:r>
    </w:p>
    <w:p w:rsidR="00AE7CBC" w:rsidRDefault="00AE7CBC" w:rsidP="00BB7E48">
      <w:pPr>
        <w:jc w:val="both"/>
      </w:pPr>
    </w:p>
    <w:p w:rsidR="00657DBF" w:rsidRDefault="00A37B81" w:rsidP="00BB7E48">
      <w:pPr>
        <w:jc w:val="both"/>
      </w:pPr>
      <w:r w:rsidRPr="003E5092">
        <w:rPr>
          <w:rFonts w:cs="Arial"/>
          <w:noProof/>
        </w:rPr>
        <mc:AlternateContent>
          <mc:Choice Requires="wps">
            <w:drawing>
              <wp:anchor distT="0" distB="0" distL="114300" distR="114300" simplePos="0" relativeHeight="251672576" behindDoc="0" locked="0" layoutInCell="1" allowOverlap="1" wp14:anchorId="7FC90968" wp14:editId="5E7AC87A">
                <wp:simplePos x="0" y="0"/>
                <wp:positionH relativeFrom="column">
                  <wp:posOffset>3770213</wp:posOffset>
                </wp:positionH>
                <wp:positionV relativeFrom="paragraph">
                  <wp:posOffset>1696720</wp:posOffset>
                </wp:positionV>
                <wp:extent cx="1473958" cy="1403985"/>
                <wp:effectExtent l="0" t="0" r="0" b="889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958" cy="1403985"/>
                        </a:xfrm>
                        <a:prstGeom prst="rect">
                          <a:avLst/>
                        </a:prstGeom>
                        <a:solidFill>
                          <a:srgbClr val="FFFFFF"/>
                        </a:solidFill>
                        <a:ln w="9525">
                          <a:noFill/>
                          <a:miter lim="800000"/>
                          <a:headEnd/>
                          <a:tailEnd/>
                        </a:ln>
                      </wps:spPr>
                      <wps:txbx>
                        <w:txbxContent>
                          <w:p w:rsidR="00175C80" w:rsidRPr="003E5092" w:rsidRDefault="00175C80" w:rsidP="00A37B81">
                            <w:pPr>
                              <w:rPr>
                                <w:sz w:val="16"/>
                                <w:szCs w:val="16"/>
                              </w:rPr>
                            </w:pPr>
                            <w:r>
                              <w:rPr>
                                <w:sz w:val="16"/>
                                <w:szCs w:val="16"/>
                              </w:rPr>
                              <w:t>Source: Information Technology Division</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96.85pt;margin-top:133.6pt;width:116.05pt;height:11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" stroked="f">
                <v:textbox style="mso-fit-shape-to-text:t">
                  <w:txbxContent>
                    <w:p w:rsidR="00175C80" w:rsidRPr="003E5092" w:rsidRDefault="00175C80" w:rsidP="00A37B81">
                      <w:pPr>
                        <w:rPr>
                          <w:sz w:val="16"/>
                          <w:szCs w:val="16"/>
                        </w:rPr>
                      </w:pPr>
                      <w:r>
                        <w:rPr>
                          <w:sz w:val="16"/>
                          <w:szCs w:val="16"/>
                        </w:rPr>
                        <w:t>Source: Information Technology Division</w:t>
                      </w:r>
                    </w:p>
                  </w:txbxContent>
                </v:textbox>
              </v:shape>
            </w:pict>
          </mc:Fallback>
        </mc:AlternateContent>
      </w:r>
      <w:r w:rsidR="00AE7CBC">
        <w:rPr>
          <w:noProof/>
        </w:rPr>
        <w:drawing>
          <wp:inline distT="0" distB="0" distL="0" distR="0" wp14:anchorId="75566153" wp14:editId="0DE0AFE8">
            <wp:extent cx="6391275" cy="2647950"/>
            <wp:effectExtent l="0" t="0" r="9525" b="0"/>
            <wp:docPr id="5" name="Picture 5" descr="This image shows pre-2008 when the state had 60 data centers, 55 desktop groups, 43 helpdesks.  In the future, the state will have 30 data centers, 8 desktop groups, and 9 helpdesks." title="Information Technology Consoli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7162"/>
                    <a:stretch/>
                  </pic:blipFill>
                  <pic:spPr bwMode="auto">
                    <a:xfrm>
                      <a:off x="0" y="0"/>
                      <a:ext cx="6393180" cy="2648739"/>
                    </a:xfrm>
                    <a:prstGeom prst="rect">
                      <a:avLst/>
                    </a:prstGeom>
                    <a:noFill/>
                    <a:ln>
                      <a:noFill/>
                    </a:ln>
                    <a:extLst>
                      <a:ext uri="{53640926-AAD7-44D8-BBD7-CCE9431645EC}">
                        <a14:shadowObscured xmlns:a14="http://schemas.microsoft.com/office/drawing/2010/main"/>
                      </a:ext>
                    </a:extLst>
                  </pic:spPr>
                </pic:pic>
              </a:graphicData>
            </a:graphic>
          </wp:inline>
        </w:drawing>
      </w:r>
    </w:p>
    <w:p w:rsidR="00A37B81" w:rsidRDefault="00A37B81" w:rsidP="00231F49">
      <w:pPr>
        <w:jc w:val="both"/>
      </w:pPr>
    </w:p>
    <w:p w:rsidR="000264C2" w:rsidRDefault="00175C80" w:rsidP="00231F49">
      <w:pPr>
        <w:jc w:val="both"/>
      </w:pPr>
      <w:r>
        <w:rPr>
          <w:noProof/>
        </w:rPr>
        <mc:AlternateContent>
          <mc:Choice Requires="wps">
            <w:drawing>
              <wp:anchor distT="0" distB="0" distL="114300" distR="114300" simplePos="0" relativeHeight="251659264" behindDoc="0" locked="0" layoutInCell="1" allowOverlap="1" wp14:anchorId="496CB4FA" wp14:editId="6A67B914">
                <wp:simplePos x="0" y="0"/>
                <wp:positionH relativeFrom="column">
                  <wp:posOffset>2472690</wp:posOffset>
                </wp:positionH>
                <wp:positionV relativeFrom="paragraph">
                  <wp:posOffset>751840</wp:posOffset>
                </wp:positionV>
                <wp:extent cx="3855085" cy="3601085"/>
                <wp:effectExtent l="0" t="0" r="12065" b="1841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085" cy="3601085"/>
                        </a:xfrm>
                        <a:prstGeom prst="rect">
                          <a:avLst/>
                        </a:prstGeom>
                        <a:solidFill>
                          <a:schemeClr val="accent1">
                            <a:lumMod val="20000"/>
                            <a:lumOff val="80000"/>
                          </a:schemeClr>
                        </a:solidFill>
                        <a:ln w="9525">
                          <a:solidFill>
                            <a:schemeClr val="tx2"/>
                          </a:solidFill>
                          <a:prstDash val="lgDash"/>
                          <a:miter lim="800000"/>
                          <a:headEnd/>
                          <a:tailEnd/>
                        </a:ln>
                      </wps:spPr>
                      <wps:txbx>
                        <w:txbxContent>
                          <w:p w:rsidR="00175C80" w:rsidRPr="004146E4" w:rsidRDefault="00175C80" w:rsidP="004146E4">
                            <w:pPr>
                              <w:jc w:val="center"/>
                              <w:rPr>
                                <w:b/>
                              </w:rPr>
                            </w:pPr>
                            <w:r>
                              <w:rPr>
                                <w:b/>
                              </w:rPr>
                              <w:t>DRIVERS OF GOVERNMENT IT NEEDS</w:t>
                            </w:r>
                          </w:p>
                          <w:p w:rsidR="00175C80" w:rsidRPr="00264BC2" w:rsidRDefault="00175C80" w:rsidP="00264BC2">
                            <w:pPr>
                              <w:pStyle w:val="ListParagraph"/>
                              <w:numPr>
                                <w:ilvl w:val="0"/>
                                <w:numId w:val="41"/>
                              </w:numPr>
                              <w:ind w:left="270" w:hanging="270"/>
                              <w:jc w:val="both"/>
                              <w:rPr>
                                <w:rFonts w:ascii="Arial" w:hAnsi="Arial" w:cs="Arial"/>
                              </w:rPr>
                            </w:pPr>
                            <w:r w:rsidRPr="00264BC2">
                              <w:rPr>
                                <w:rFonts w:ascii="Arial" w:hAnsi="Arial" w:cs="Arial"/>
                              </w:rPr>
                              <w:t>Modern technology improves our ability to provide better, more efficient services at lower cost to taxpayers;</w:t>
                            </w:r>
                            <w:r>
                              <w:rPr>
                                <w:rFonts w:ascii="Arial" w:hAnsi="Arial" w:cs="Arial"/>
                              </w:rPr>
                              <w:t xml:space="preserve"> w</w:t>
                            </w:r>
                            <w:r w:rsidRPr="00264BC2">
                              <w:rPr>
                                <w:rFonts w:ascii="Arial" w:hAnsi="Arial" w:cs="Arial"/>
                              </w:rPr>
                              <w:t>e are</w:t>
                            </w:r>
                            <w:r>
                              <w:rPr>
                                <w:rFonts w:ascii="Arial" w:hAnsi="Arial" w:cs="Arial"/>
                              </w:rPr>
                              <w:t xml:space="preserve"> now</w:t>
                            </w:r>
                            <w:r w:rsidRPr="00264BC2">
                              <w:rPr>
                                <w:rFonts w:ascii="Arial" w:hAnsi="Arial" w:cs="Arial"/>
                              </w:rPr>
                              <w:t xml:space="preserve"> using significantly more data, devices, bandwidth and IT systems on a day to day basis.</w:t>
                            </w:r>
                          </w:p>
                          <w:p w:rsidR="00175C80" w:rsidRPr="00BB7E48" w:rsidRDefault="00175C80" w:rsidP="004B41F5">
                            <w:pPr>
                              <w:pStyle w:val="ListParagraph"/>
                              <w:numPr>
                                <w:ilvl w:val="0"/>
                                <w:numId w:val="41"/>
                              </w:numPr>
                              <w:ind w:left="270" w:hanging="270"/>
                              <w:jc w:val="both"/>
                              <w:rPr>
                                <w:rFonts w:ascii="Arial" w:hAnsi="Arial" w:cs="Arial"/>
                              </w:rPr>
                            </w:pPr>
                            <w:r w:rsidRPr="00BB7E48">
                              <w:rPr>
                                <w:rFonts w:ascii="Arial" w:hAnsi="Arial" w:cs="Arial"/>
                              </w:rPr>
                              <w:t xml:space="preserve">With increasing cyber security threats, we need </w:t>
                            </w:r>
                            <w:r>
                              <w:rPr>
                                <w:rFonts w:ascii="Arial" w:hAnsi="Arial" w:cs="Arial"/>
                              </w:rPr>
                              <w:t xml:space="preserve">to </w:t>
                            </w:r>
                            <w:r w:rsidRPr="00BB7E48">
                              <w:rPr>
                                <w:rFonts w:ascii="Arial" w:hAnsi="Arial" w:cs="Arial"/>
                              </w:rPr>
                              <w:t xml:space="preserve">better protect </w:t>
                            </w:r>
                            <w:r>
                              <w:rPr>
                                <w:rFonts w:ascii="Arial" w:hAnsi="Arial" w:cs="Arial"/>
                              </w:rPr>
                              <w:t>taxpayer</w:t>
                            </w:r>
                            <w:r w:rsidRPr="00BB7E48">
                              <w:rPr>
                                <w:rFonts w:ascii="Arial" w:hAnsi="Arial" w:cs="Arial"/>
                              </w:rPr>
                              <w:t xml:space="preserve"> data and to provide resilience through the </w:t>
                            </w:r>
                            <w:r>
                              <w:rPr>
                                <w:rFonts w:ascii="Arial" w:hAnsi="Arial" w:cs="Arial"/>
                              </w:rPr>
                              <w:t>Springfield</w:t>
                            </w:r>
                            <w:r w:rsidRPr="00BB7E48">
                              <w:rPr>
                                <w:rFonts w:ascii="Arial" w:hAnsi="Arial" w:cs="Arial"/>
                              </w:rPr>
                              <w:t xml:space="preserve"> Data Center.</w:t>
                            </w:r>
                          </w:p>
                          <w:p w:rsidR="00175C80" w:rsidRPr="00BB7E48" w:rsidRDefault="00175C80" w:rsidP="004146E4">
                            <w:pPr>
                              <w:pStyle w:val="ListParagraph"/>
                              <w:numPr>
                                <w:ilvl w:val="0"/>
                                <w:numId w:val="41"/>
                              </w:numPr>
                              <w:ind w:left="270" w:hanging="270"/>
                              <w:jc w:val="both"/>
                              <w:rPr>
                                <w:rFonts w:ascii="Arial" w:hAnsi="Arial" w:cs="Arial"/>
                              </w:rPr>
                            </w:pPr>
                            <w:r w:rsidRPr="00BB7E48">
                              <w:rPr>
                                <w:rFonts w:ascii="Arial" w:hAnsi="Arial" w:cs="Arial"/>
                              </w:rPr>
                              <w:t xml:space="preserve">We continue to replace and repair hardware and software that is obsolete and </w:t>
                            </w:r>
                            <w:r>
                              <w:rPr>
                                <w:rFonts w:ascii="Arial" w:hAnsi="Arial" w:cs="Arial"/>
                              </w:rPr>
                              <w:t>no longer fits our needs</w:t>
                            </w:r>
                            <w:r w:rsidRPr="00BB7E48">
                              <w:rPr>
                                <w:rFonts w:ascii="Arial" w:hAnsi="Arial" w:cs="Arial"/>
                              </w:rPr>
                              <w:t xml:space="preserve">. </w:t>
                            </w:r>
                            <w:r>
                              <w:rPr>
                                <w:rFonts w:ascii="Arial" w:hAnsi="Arial" w:cs="Arial"/>
                              </w:rPr>
                              <w:t>Traditional government funding and procurement practices are at odds with the high speed at which IT solutions evolve</w:t>
                            </w:r>
                            <w:r w:rsidRPr="00BB7E48">
                              <w:rPr>
                                <w:rFonts w:ascii="Arial" w:hAnsi="Arial" w:cs="Arial"/>
                              </w:rPr>
                              <w:t>.</w:t>
                            </w:r>
                          </w:p>
                          <w:p w:rsidR="00175C80" w:rsidRDefault="00175C80" w:rsidP="004D0095">
                            <w:pPr>
                              <w:pStyle w:val="ListParagraph"/>
                              <w:numPr>
                                <w:ilvl w:val="0"/>
                                <w:numId w:val="41"/>
                              </w:numPr>
                              <w:ind w:left="270" w:hanging="270"/>
                              <w:jc w:val="both"/>
                            </w:pPr>
                            <w:r w:rsidRPr="00BB7E48">
                              <w:rPr>
                                <w:rFonts w:ascii="Arial" w:hAnsi="Arial" w:cs="Arial"/>
                              </w:rPr>
                              <w:t xml:space="preserve">We have launched many truly transformational projects such as </w:t>
                            </w:r>
                            <w:r w:rsidRPr="004146E4">
                              <w:rPr>
                                <w:rFonts w:ascii="Arial" w:hAnsi="Arial" w:cs="Arial"/>
                                <w:b/>
                              </w:rPr>
                              <w:t>I-CORI</w:t>
                            </w:r>
                            <w:r w:rsidRPr="004D0095">
                              <w:rPr>
                                <w:rFonts w:cs="Arial"/>
                              </w:rPr>
                              <w:t>,</w:t>
                            </w:r>
                            <w:r w:rsidRPr="00BB7E48">
                              <w:rPr>
                                <w:rFonts w:ascii="Arial" w:hAnsi="Arial" w:cs="Arial"/>
                              </w:rPr>
                              <w:t xml:space="preserve"> </w:t>
                            </w:r>
                            <w:r w:rsidRPr="004146E4">
                              <w:rPr>
                                <w:rFonts w:ascii="Arial" w:hAnsi="Arial" w:cs="Arial"/>
                                <w:b/>
                              </w:rPr>
                              <w:t>Commonwealth Connect</w:t>
                            </w:r>
                            <w:r w:rsidRPr="00BB7E48">
                              <w:rPr>
                                <w:rFonts w:ascii="Arial" w:hAnsi="Arial" w:cs="Arial"/>
                              </w:rPr>
                              <w:t xml:space="preserve"> and</w:t>
                            </w:r>
                            <w:r>
                              <w:rPr>
                                <w:rFonts w:ascii="Arial" w:hAnsi="Arial" w:cs="Arial"/>
                              </w:rPr>
                              <w:t xml:space="preserve"> Commuter Rail</w:t>
                            </w:r>
                            <w:r w:rsidRPr="00BB7E48">
                              <w:rPr>
                                <w:rFonts w:ascii="Arial" w:hAnsi="Arial" w:cs="Arial"/>
                              </w:rPr>
                              <w:t xml:space="preserve"> </w:t>
                            </w:r>
                            <w:proofErr w:type="spellStart"/>
                            <w:r w:rsidRPr="004146E4">
                              <w:rPr>
                                <w:rFonts w:ascii="Arial" w:hAnsi="Arial" w:cs="Arial"/>
                                <w:b/>
                              </w:rPr>
                              <w:t>mTicketing</w:t>
                            </w:r>
                            <w:proofErr w:type="spellEnd"/>
                            <w:r w:rsidRPr="00BB7E48">
                              <w:rPr>
                                <w:rFonts w:ascii="Arial" w:hAnsi="Arial" w:cs="Arial"/>
                              </w:rPr>
                              <w:t xml:space="preserve">. </w:t>
                            </w:r>
                            <w:r>
                              <w:rPr>
                                <w:rFonts w:ascii="Arial" w:hAnsi="Arial" w:cs="Arial"/>
                              </w:rPr>
                              <w:t xml:space="preserve">These projects have significantly improved government efficiency and citizens’ ability to hold their government accountable, but </w:t>
                            </w:r>
                            <w:r w:rsidRPr="005565F9">
                              <w:rPr>
                                <w:rFonts w:ascii="Arial" w:hAnsi="Arial" w:cs="Arial"/>
                              </w:rPr>
                              <w:t>require IT support staff to maintain.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94.7pt;margin-top:59.2pt;width:303.55pt;height:28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" fillcolor="#dbe5f1 [660]" strokecolor="#1f497d [3215]">
                <v:stroke dashstyle="longDash"/>
                <v:textbox>
                  <w:txbxContent>
                    <w:p w:rsidR="00175C80" w:rsidRPr="004146E4" w:rsidRDefault="00175C80" w:rsidP="004146E4">
                      <w:pPr>
                        <w:jc w:val="center"/>
                        <w:rPr>
                          <w:b/>
                        </w:rPr>
                      </w:pPr>
                      <w:r>
                        <w:rPr>
                          <w:b/>
                        </w:rPr>
                        <w:t>DRIVERS OF GOVERNMENT IT NEEDS</w:t>
                      </w:r>
                    </w:p>
                    <w:p w:rsidR="00175C80" w:rsidRPr="00264BC2" w:rsidRDefault="00175C80" w:rsidP="00264BC2">
                      <w:pPr>
                        <w:pStyle w:val="ListParagraph"/>
                        <w:numPr>
                          <w:ilvl w:val="0"/>
                          <w:numId w:val="41"/>
                        </w:numPr>
                        <w:ind w:left="270" w:hanging="270"/>
                        <w:jc w:val="both"/>
                        <w:rPr>
                          <w:rFonts w:ascii="Arial" w:hAnsi="Arial" w:cs="Arial"/>
                        </w:rPr>
                      </w:pPr>
                      <w:r w:rsidRPr="00264BC2">
                        <w:rPr>
                          <w:rFonts w:ascii="Arial" w:hAnsi="Arial" w:cs="Arial"/>
                        </w:rPr>
                        <w:t>Modern technology improves our ability to provide better, more efficient services at lower cost to taxpayers;</w:t>
                      </w:r>
                      <w:r>
                        <w:rPr>
                          <w:rFonts w:ascii="Arial" w:hAnsi="Arial" w:cs="Arial"/>
                        </w:rPr>
                        <w:t xml:space="preserve"> w</w:t>
                      </w:r>
                      <w:r w:rsidRPr="00264BC2">
                        <w:rPr>
                          <w:rFonts w:ascii="Arial" w:hAnsi="Arial" w:cs="Arial"/>
                        </w:rPr>
                        <w:t>e are</w:t>
                      </w:r>
                      <w:r>
                        <w:rPr>
                          <w:rFonts w:ascii="Arial" w:hAnsi="Arial" w:cs="Arial"/>
                        </w:rPr>
                        <w:t xml:space="preserve"> now</w:t>
                      </w:r>
                      <w:r w:rsidRPr="00264BC2">
                        <w:rPr>
                          <w:rFonts w:ascii="Arial" w:hAnsi="Arial" w:cs="Arial"/>
                        </w:rPr>
                        <w:t xml:space="preserve"> using significantly more data, devices, bandwidth and IT systems on a day to day basis.</w:t>
                      </w:r>
                    </w:p>
                    <w:p w:rsidR="00175C80" w:rsidRPr="00BB7E48" w:rsidRDefault="00175C80" w:rsidP="004B41F5">
                      <w:pPr>
                        <w:pStyle w:val="ListParagraph"/>
                        <w:numPr>
                          <w:ilvl w:val="0"/>
                          <w:numId w:val="41"/>
                        </w:numPr>
                        <w:ind w:left="270" w:hanging="270"/>
                        <w:jc w:val="both"/>
                        <w:rPr>
                          <w:rFonts w:ascii="Arial" w:hAnsi="Arial" w:cs="Arial"/>
                        </w:rPr>
                      </w:pPr>
                      <w:r w:rsidRPr="00BB7E48">
                        <w:rPr>
                          <w:rFonts w:ascii="Arial" w:hAnsi="Arial" w:cs="Arial"/>
                        </w:rPr>
                        <w:t xml:space="preserve">With increasing cyber security threats, we need </w:t>
                      </w:r>
                      <w:r>
                        <w:rPr>
                          <w:rFonts w:ascii="Arial" w:hAnsi="Arial" w:cs="Arial"/>
                        </w:rPr>
                        <w:t xml:space="preserve">to </w:t>
                      </w:r>
                      <w:r w:rsidRPr="00BB7E48">
                        <w:rPr>
                          <w:rFonts w:ascii="Arial" w:hAnsi="Arial" w:cs="Arial"/>
                        </w:rPr>
                        <w:t xml:space="preserve">better protect </w:t>
                      </w:r>
                      <w:r>
                        <w:rPr>
                          <w:rFonts w:ascii="Arial" w:hAnsi="Arial" w:cs="Arial"/>
                        </w:rPr>
                        <w:t>taxpayer</w:t>
                      </w:r>
                      <w:r w:rsidRPr="00BB7E48">
                        <w:rPr>
                          <w:rFonts w:ascii="Arial" w:hAnsi="Arial" w:cs="Arial"/>
                        </w:rPr>
                        <w:t xml:space="preserve"> data and to provide resilience through the </w:t>
                      </w:r>
                      <w:r>
                        <w:rPr>
                          <w:rFonts w:ascii="Arial" w:hAnsi="Arial" w:cs="Arial"/>
                        </w:rPr>
                        <w:t>Springfield</w:t>
                      </w:r>
                      <w:r w:rsidRPr="00BB7E48">
                        <w:rPr>
                          <w:rFonts w:ascii="Arial" w:hAnsi="Arial" w:cs="Arial"/>
                        </w:rPr>
                        <w:t xml:space="preserve"> Data Center.</w:t>
                      </w:r>
                    </w:p>
                    <w:p w:rsidR="00175C80" w:rsidRPr="00BB7E48" w:rsidRDefault="00175C80" w:rsidP="004146E4">
                      <w:pPr>
                        <w:pStyle w:val="ListParagraph"/>
                        <w:numPr>
                          <w:ilvl w:val="0"/>
                          <w:numId w:val="41"/>
                        </w:numPr>
                        <w:ind w:left="270" w:hanging="270"/>
                        <w:jc w:val="both"/>
                        <w:rPr>
                          <w:rFonts w:ascii="Arial" w:hAnsi="Arial" w:cs="Arial"/>
                        </w:rPr>
                      </w:pPr>
                      <w:r w:rsidRPr="00BB7E48">
                        <w:rPr>
                          <w:rFonts w:ascii="Arial" w:hAnsi="Arial" w:cs="Arial"/>
                        </w:rPr>
                        <w:t xml:space="preserve">We continue to replace and repair hardware and software that is obsolete and </w:t>
                      </w:r>
                      <w:r>
                        <w:rPr>
                          <w:rFonts w:ascii="Arial" w:hAnsi="Arial" w:cs="Arial"/>
                        </w:rPr>
                        <w:t>no longer fits our needs</w:t>
                      </w:r>
                      <w:r w:rsidRPr="00BB7E48">
                        <w:rPr>
                          <w:rFonts w:ascii="Arial" w:hAnsi="Arial" w:cs="Arial"/>
                        </w:rPr>
                        <w:t xml:space="preserve">. </w:t>
                      </w:r>
                      <w:r>
                        <w:rPr>
                          <w:rFonts w:ascii="Arial" w:hAnsi="Arial" w:cs="Arial"/>
                        </w:rPr>
                        <w:t>Traditional government funding and procurement practices are at odds with the high speed at which IT solutions evolve</w:t>
                      </w:r>
                      <w:r w:rsidRPr="00BB7E48">
                        <w:rPr>
                          <w:rFonts w:ascii="Arial" w:hAnsi="Arial" w:cs="Arial"/>
                        </w:rPr>
                        <w:t>.</w:t>
                      </w:r>
                    </w:p>
                    <w:p w:rsidR="00175C80" w:rsidRDefault="00175C80" w:rsidP="004D0095">
                      <w:pPr>
                        <w:pStyle w:val="ListParagraph"/>
                        <w:numPr>
                          <w:ilvl w:val="0"/>
                          <w:numId w:val="41"/>
                        </w:numPr>
                        <w:ind w:left="270" w:hanging="270"/>
                        <w:jc w:val="both"/>
                      </w:pPr>
                      <w:r w:rsidRPr="00BB7E48">
                        <w:rPr>
                          <w:rFonts w:ascii="Arial" w:hAnsi="Arial" w:cs="Arial"/>
                        </w:rPr>
                        <w:t xml:space="preserve">We have launched many truly transformational projects such as </w:t>
                      </w:r>
                      <w:r w:rsidRPr="004146E4">
                        <w:rPr>
                          <w:rFonts w:ascii="Arial" w:hAnsi="Arial" w:cs="Arial"/>
                          <w:b/>
                        </w:rPr>
                        <w:t>I-CORI</w:t>
                      </w:r>
                      <w:r w:rsidRPr="004D0095">
                        <w:rPr>
                          <w:rFonts w:cs="Arial"/>
                        </w:rPr>
                        <w:t>,</w:t>
                      </w:r>
                      <w:r w:rsidRPr="00BB7E48">
                        <w:rPr>
                          <w:rFonts w:ascii="Arial" w:hAnsi="Arial" w:cs="Arial"/>
                        </w:rPr>
                        <w:t xml:space="preserve"> </w:t>
                      </w:r>
                      <w:r w:rsidRPr="004146E4">
                        <w:rPr>
                          <w:rFonts w:ascii="Arial" w:hAnsi="Arial" w:cs="Arial"/>
                          <w:b/>
                        </w:rPr>
                        <w:t>Commonwealth Connect</w:t>
                      </w:r>
                      <w:r w:rsidRPr="00BB7E48">
                        <w:rPr>
                          <w:rFonts w:ascii="Arial" w:hAnsi="Arial" w:cs="Arial"/>
                        </w:rPr>
                        <w:t xml:space="preserve"> and</w:t>
                      </w:r>
                      <w:r>
                        <w:rPr>
                          <w:rFonts w:ascii="Arial" w:hAnsi="Arial" w:cs="Arial"/>
                        </w:rPr>
                        <w:t xml:space="preserve"> Commuter Rail</w:t>
                      </w:r>
                      <w:r w:rsidRPr="00BB7E48">
                        <w:rPr>
                          <w:rFonts w:ascii="Arial" w:hAnsi="Arial" w:cs="Arial"/>
                        </w:rPr>
                        <w:t xml:space="preserve"> </w:t>
                      </w:r>
                      <w:proofErr w:type="spellStart"/>
                      <w:r w:rsidRPr="004146E4">
                        <w:rPr>
                          <w:rFonts w:ascii="Arial" w:hAnsi="Arial" w:cs="Arial"/>
                          <w:b/>
                        </w:rPr>
                        <w:t>mTicketing</w:t>
                      </w:r>
                      <w:proofErr w:type="spellEnd"/>
                      <w:r w:rsidRPr="00BB7E48">
                        <w:rPr>
                          <w:rFonts w:ascii="Arial" w:hAnsi="Arial" w:cs="Arial"/>
                        </w:rPr>
                        <w:t xml:space="preserve">. </w:t>
                      </w:r>
                      <w:r>
                        <w:rPr>
                          <w:rFonts w:ascii="Arial" w:hAnsi="Arial" w:cs="Arial"/>
                        </w:rPr>
                        <w:t xml:space="preserve">These projects have significantly improved government efficiency and citizens’ ability to hold their government accountable, but </w:t>
                      </w:r>
                      <w:r w:rsidRPr="005565F9">
                        <w:rPr>
                          <w:rFonts w:ascii="Arial" w:hAnsi="Arial" w:cs="Arial"/>
                        </w:rPr>
                        <w:t>require IT support staff to maintain.</w:t>
                      </w:r>
                    </w:p>
                  </w:txbxContent>
                </v:textbox>
                <w10:wrap type="square"/>
              </v:shape>
            </w:pict>
          </mc:Fallback>
        </mc:AlternateContent>
      </w:r>
      <w:r w:rsidR="00657DBF">
        <w:t xml:space="preserve">While the Administration has made progress toward efficiently operating Commonwealth IT, </w:t>
      </w:r>
      <w:r w:rsidR="00277FA0">
        <w:t>government and the private sector are learning lessons about how to be more strategic and successful in selecting, procuring and overseeing the implementation of IT projects. An eme</w:t>
      </w:r>
      <w:r w:rsidR="00720D12">
        <w:t xml:space="preserve">rging set of “best practices” – </w:t>
      </w:r>
      <w:r w:rsidR="00277FA0">
        <w:t>focused</w:t>
      </w:r>
      <w:r w:rsidR="00720D12">
        <w:t xml:space="preserve"> </w:t>
      </w:r>
      <w:r w:rsidR="00277FA0">
        <w:t xml:space="preserve">on even more centralized </w:t>
      </w:r>
      <w:r w:rsidR="00277FA0" w:rsidRPr="00277FA0">
        <w:t xml:space="preserve">oversight and accountability and more rigorous up front evaluation of underlying business needs and project strategies </w:t>
      </w:r>
      <w:r w:rsidR="00720D12">
        <w:t>–</w:t>
      </w:r>
      <w:r w:rsidR="00277FA0" w:rsidRPr="00277FA0">
        <w:t xml:space="preserve"> informs</w:t>
      </w:r>
      <w:r w:rsidR="00277FA0">
        <w:t xml:space="preserve"> a next set of IT reforms being </w:t>
      </w:r>
      <w:r w:rsidR="00720D12">
        <w:t>implemented</w:t>
      </w:r>
      <w:r w:rsidR="00277FA0">
        <w:t xml:space="preserve"> by the Patrick Administration:</w:t>
      </w:r>
    </w:p>
    <w:p w:rsidR="008A724F" w:rsidRDefault="008A03ED" w:rsidP="008A724F">
      <w:pPr>
        <w:pStyle w:val="ListParagraph"/>
        <w:numPr>
          <w:ilvl w:val="0"/>
          <w:numId w:val="26"/>
        </w:numPr>
        <w:rPr>
          <w:rFonts w:ascii="Arial" w:hAnsi="Arial" w:cs="Arial"/>
        </w:rPr>
      </w:pPr>
      <w:r w:rsidRPr="004D0095">
        <w:rPr>
          <w:rFonts w:ascii="Arial" w:hAnsi="Arial" w:cs="Arial"/>
          <w:u w:val="single"/>
        </w:rPr>
        <w:t>Commonwealth Chief Information Officer</w:t>
      </w:r>
      <w:r>
        <w:rPr>
          <w:rFonts w:ascii="Arial" w:hAnsi="Arial" w:cs="Arial"/>
          <w:u w:val="single"/>
        </w:rPr>
        <w:t xml:space="preserve"> (CCIO)</w:t>
      </w:r>
      <w:r>
        <w:rPr>
          <w:rFonts w:ascii="Arial" w:hAnsi="Arial" w:cs="Arial"/>
        </w:rPr>
        <w:t xml:space="preserve"> </w:t>
      </w:r>
    </w:p>
    <w:p w:rsidR="00702D84" w:rsidRDefault="008A03ED" w:rsidP="008A724F">
      <w:pPr>
        <w:pStyle w:val="ListParagraph"/>
        <w:jc w:val="both"/>
        <w:rPr>
          <w:rFonts w:ascii="Arial" w:hAnsi="Arial" w:cs="Arial"/>
        </w:rPr>
      </w:pPr>
      <w:r>
        <w:rPr>
          <w:rFonts w:ascii="Arial" w:hAnsi="Arial" w:cs="Arial"/>
        </w:rPr>
        <w:t xml:space="preserve">– Elevating </w:t>
      </w:r>
      <w:r w:rsidR="00702D84">
        <w:rPr>
          <w:rFonts w:ascii="Arial" w:hAnsi="Arial" w:cs="Arial"/>
        </w:rPr>
        <w:t xml:space="preserve">the role of the </w:t>
      </w:r>
      <w:r>
        <w:rPr>
          <w:rFonts w:ascii="Arial" w:hAnsi="Arial" w:cs="Arial"/>
        </w:rPr>
        <w:t xml:space="preserve">CCIO </w:t>
      </w:r>
      <w:r w:rsidR="00702D84">
        <w:rPr>
          <w:rFonts w:ascii="Arial" w:hAnsi="Arial" w:cs="Arial"/>
        </w:rPr>
        <w:t>to provide</w:t>
      </w:r>
      <w:r w:rsidR="00702D84" w:rsidRPr="00702D84">
        <w:rPr>
          <w:rFonts w:ascii="Arial" w:hAnsi="Arial" w:cs="Arial"/>
        </w:rPr>
        <w:t xml:space="preserve"> strategic oversight o</w:t>
      </w:r>
      <w:r w:rsidR="00786684">
        <w:rPr>
          <w:rFonts w:ascii="Arial" w:hAnsi="Arial" w:cs="Arial"/>
        </w:rPr>
        <w:t>f</w:t>
      </w:r>
      <w:r w:rsidR="00702D84" w:rsidRPr="00702D84">
        <w:rPr>
          <w:rFonts w:ascii="Arial" w:hAnsi="Arial" w:cs="Arial"/>
        </w:rPr>
        <w:t xml:space="preserve"> IT projects and </w:t>
      </w:r>
      <w:r w:rsidR="00277FA0">
        <w:rPr>
          <w:rFonts w:ascii="Arial" w:hAnsi="Arial" w:cs="Arial"/>
        </w:rPr>
        <w:t>underlying</w:t>
      </w:r>
      <w:r w:rsidR="00702D84" w:rsidRPr="00702D84">
        <w:rPr>
          <w:rFonts w:ascii="Arial" w:hAnsi="Arial" w:cs="Arial"/>
        </w:rPr>
        <w:t xml:space="preserve"> state business decisions</w:t>
      </w:r>
      <w:r w:rsidR="00374E6F">
        <w:rPr>
          <w:rFonts w:ascii="Arial" w:hAnsi="Arial" w:cs="Arial"/>
        </w:rPr>
        <w:t>.</w:t>
      </w:r>
    </w:p>
    <w:p w:rsidR="000264C2" w:rsidRDefault="008A03ED" w:rsidP="002049F5">
      <w:pPr>
        <w:pStyle w:val="ListParagraph"/>
        <w:numPr>
          <w:ilvl w:val="0"/>
          <w:numId w:val="26"/>
        </w:numPr>
        <w:jc w:val="both"/>
        <w:rPr>
          <w:rFonts w:ascii="Arial" w:hAnsi="Arial" w:cs="Arial"/>
        </w:rPr>
      </w:pPr>
      <w:r w:rsidRPr="004D0095">
        <w:rPr>
          <w:rFonts w:ascii="Arial" w:hAnsi="Arial" w:cs="Arial"/>
          <w:u w:val="single"/>
        </w:rPr>
        <w:t xml:space="preserve">Strategic </w:t>
      </w:r>
      <w:r>
        <w:rPr>
          <w:rFonts w:ascii="Arial" w:hAnsi="Arial" w:cs="Arial"/>
          <w:u w:val="single"/>
        </w:rPr>
        <w:t>IT Procurement</w:t>
      </w:r>
      <w:r>
        <w:rPr>
          <w:rFonts w:ascii="Arial" w:hAnsi="Arial" w:cs="Arial"/>
        </w:rPr>
        <w:t xml:space="preserve"> – Launching a</w:t>
      </w:r>
      <w:r w:rsidR="000264C2">
        <w:rPr>
          <w:rFonts w:ascii="Arial" w:hAnsi="Arial" w:cs="Arial"/>
        </w:rPr>
        <w:t xml:space="preserve"> new </w:t>
      </w:r>
      <w:r w:rsidRPr="004D0095">
        <w:rPr>
          <w:rFonts w:ascii="Arial" w:hAnsi="Arial" w:cs="Arial"/>
          <w:i/>
        </w:rPr>
        <w:t xml:space="preserve">Strategic IT Procurement </w:t>
      </w:r>
      <w:r w:rsidR="000264C2" w:rsidRPr="004D0095">
        <w:rPr>
          <w:rFonts w:ascii="Arial" w:hAnsi="Arial" w:cs="Arial"/>
          <w:i/>
        </w:rPr>
        <w:t>Team</w:t>
      </w:r>
      <w:r w:rsidR="000264C2">
        <w:rPr>
          <w:rFonts w:ascii="Arial" w:hAnsi="Arial" w:cs="Arial"/>
        </w:rPr>
        <w:t xml:space="preserve"> to improve</w:t>
      </w:r>
      <w:r w:rsidR="000264C2" w:rsidRPr="000264C2">
        <w:rPr>
          <w:rFonts w:ascii="Arial" w:hAnsi="Arial" w:cs="Arial"/>
        </w:rPr>
        <w:t xml:space="preserve"> internal </w:t>
      </w:r>
      <w:r w:rsidR="000264C2">
        <w:rPr>
          <w:rFonts w:ascii="Arial" w:hAnsi="Arial" w:cs="Arial"/>
        </w:rPr>
        <w:t>IT project planning capability, bring</w:t>
      </w:r>
      <w:r w:rsidR="000264C2" w:rsidRPr="000264C2">
        <w:rPr>
          <w:rFonts w:ascii="Arial" w:hAnsi="Arial" w:cs="Arial"/>
        </w:rPr>
        <w:t xml:space="preserve"> more diverse </w:t>
      </w:r>
      <w:r w:rsidR="00277FA0">
        <w:rPr>
          <w:rFonts w:ascii="Arial" w:hAnsi="Arial" w:cs="Arial"/>
        </w:rPr>
        <w:t>vendors</w:t>
      </w:r>
      <w:r w:rsidR="000264C2" w:rsidRPr="000264C2">
        <w:rPr>
          <w:rFonts w:ascii="Arial" w:hAnsi="Arial" w:cs="Arial"/>
        </w:rPr>
        <w:t xml:space="preserve"> into the mix </w:t>
      </w:r>
      <w:r w:rsidR="000264C2">
        <w:rPr>
          <w:rFonts w:ascii="Arial" w:hAnsi="Arial" w:cs="Arial"/>
        </w:rPr>
        <w:t>and identify</w:t>
      </w:r>
      <w:r w:rsidR="000264C2" w:rsidRPr="000264C2">
        <w:rPr>
          <w:rFonts w:ascii="Arial" w:hAnsi="Arial" w:cs="Arial"/>
        </w:rPr>
        <w:t xml:space="preserve"> high-value bidders</w:t>
      </w:r>
      <w:r w:rsidR="00374E6F">
        <w:rPr>
          <w:rFonts w:ascii="Arial" w:hAnsi="Arial" w:cs="Arial"/>
        </w:rPr>
        <w:t>.</w:t>
      </w:r>
      <w:r w:rsidR="002049F5">
        <w:rPr>
          <w:rFonts w:ascii="Arial" w:hAnsi="Arial" w:cs="Arial"/>
        </w:rPr>
        <w:t xml:space="preserve"> </w:t>
      </w:r>
      <w:r w:rsidR="002049F5" w:rsidRPr="002049F5">
        <w:rPr>
          <w:rFonts w:ascii="Arial" w:hAnsi="Arial" w:cs="Arial"/>
        </w:rPr>
        <w:t xml:space="preserve">The goal of this team is to reduce onerous requirements </w:t>
      </w:r>
      <w:r w:rsidR="002049F5" w:rsidRPr="002049F5">
        <w:rPr>
          <w:rFonts w:ascii="Arial" w:hAnsi="Arial" w:cs="Arial"/>
        </w:rPr>
        <w:lastRenderedPageBreak/>
        <w:t>which lead to extended timelines for project completion and implementation of dated technology, as well as to improve competition for the Commonwealth’s IT business.</w:t>
      </w:r>
    </w:p>
    <w:p w:rsidR="000264C2" w:rsidRDefault="008A03ED" w:rsidP="000264C2">
      <w:pPr>
        <w:pStyle w:val="ListParagraph"/>
        <w:numPr>
          <w:ilvl w:val="0"/>
          <w:numId w:val="26"/>
        </w:numPr>
        <w:jc w:val="both"/>
        <w:rPr>
          <w:rFonts w:ascii="Arial" w:hAnsi="Arial" w:cs="Arial"/>
        </w:rPr>
      </w:pPr>
      <w:r w:rsidRPr="004D0095">
        <w:rPr>
          <w:rFonts w:ascii="Arial" w:hAnsi="Arial" w:cs="Arial"/>
          <w:u w:val="single"/>
        </w:rPr>
        <w:t xml:space="preserve">Reforming </w:t>
      </w:r>
      <w:r w:rsidR="00F35522">
        <w:rPr>
          <w:rFonts w:ascii="Arial" w:hAnsi="Arial" w:cs="Arial"/>
          <w:u w:val="single"/>
        </w:rPr>
        <w:t xml:space="preserve">Bulk </w:t>
      </w:r>
      <w:r w:rsidRPr="004D0095">
        <w:rPr>
          <w:rFonts w:ascii="Arial" w:hAnsi="Arial" w:cs="Arial"/>
          <w:u w:val="single"/>
        </w:rPr>
        <w:t>IT Procurement</w:t>
      </w:r>
      <w:r>
        <w:rPr>
          <w:rFonts w:ascii="Arial" w:hAnsi="Arial" w:cs="Arial"/>
        </w:rPr>
        <w:t xml:space="preserve"> – Implement</w:t>
      </w:r>
      <w:r w:rsidR="005E2885">
        <w:rPr>
          <w:rFonts w:ascii="Arial" w:hAnsi="Arial" w:cs="Arial"/>
        </w:rPr>
        <w:t>ing</w:t>
      </w:r>
      <w:r>
        <w:rPr>
          <w:rFonts w:ascii="Arial" w:hAnsi="Arial" w:cs="Arial"/>
        </w:rPr>
        <w:t xml:space="preserve"> </w:t>
      </w:r>
      <w:r w:rsidR="000264C2" w:rsidRPr="000264C2">
        <w:rPr>
          <w:rFonts w:ascii="Arial" w:hAnsi="Arial" w:cs="Arial"/>
        </w:rPr>
        <w:t xml:space="preserve">a new IT procurement framework to enhance competition and disqualify underperforming vendors.  </w:t>
      </w:r>
    </w:p>
    <w:p w:rsidR="00D20ADB" w:rsidRPr="00374E6F" w:rsidRDefault="00F35522" w:rsidP="00374E6F">
      <w:pPr>
        <w:pStyle w:val="ListParagraph"/>
        <w:numPr>
          <w:ilvl w:val="0"/>
          <w:numId w:val="26"/>
        </w:numPr>
        <w:jc w:val="both"/>
        <w:rPr>
          <w:rFonts w:ascii="Arial" w:hAnsi="Arial" w:cs="Arial"/>
        </w:rPr>
      </w:pPr>
      <w:r>
        <w:rPr>
          <w:rFonts w:ascii="Arial" w:hAnsi="Arial" w:cs="Arial"/>
          <w:u w:val="single"/>
        </w:rPr>
        <w:t xml:space="preserve">Strategically </w:t>
      </w:r>
      <w:r w:rsidR="008A03ED" w:rsidRPr="004D0095">
        <w:rPr>
          <w:rFonts w:ascii="Arial" w:hAnsi="Arial" w:cs="Arial"/>
          <w:u w:val="single"/>
        </w:rPr>
        <w:t>Select</w:t>
      </w:r>
      <w:r w:rsidR="004121F7">
        <w:rPr>
          <w:rFonts w:ascii="Arial" w:hAnsi="Arial" w:cs="Arial"/>
          <w:u w:val="single"/>
        </w:rPr>
        <w:t>ing</w:t>
      </w:r>
      <w:r w:rsidR="008A03ED" w:rsidRPr="004D0095">
        <w:rPr>
          <w:rFonts w:ascii="Arial" w:hAnsi="Arial" w:cs="Arial"/>
          <w:u w:val="single"/>
        </w:rPr>
        <w:t xml:space="preserve"> IT Projects</w:t>
      </w:r>
      <w:r w:rsidRPr="004D0095">
        <w:rPr>
          <w:rFonts w:ascii="Arial" w:hAnsi="Arial" w:cs="Arial"/>
        </w:rPr>
        <w:t xml:space="preserve"> </w:t>
      </w:r>
      <w:r w:rsidR="008A03ED">
        <w:rPr>
          <w:rFonts w:ascii="Arial" w:hAnsi="Arial" w:cs="Arial"/>
        </w:rPr>
        <w:t>– Improv</w:t>
      </w:r>
      <w:r w:rsidR="005E2885">
        <w:rPr>
          <w:rFonts w:ascii="Arial" w:hAnsi="Arial" w:cs="Arial"/>
        </w:rPr>
        <w:t>ing</w:t>
      </w:r>
      <w:r w:rsidR="008A03ED">
        <w:rPr>
          <w:rFonts w:ascii="Arial" w:hAnsi="Arial" w:cs="Arial"/>
        </w:rPr>
        <w:t xml:space="preserve"> </w:t>
      </w:r>
      <w:r w:rsidR="00374E6F">
        <w:rPr>
          <w:rFonts w:ascii="Arial" w:hAnsi="Arial" w:cs="Arial"/>
        </w:rPr>
        <w:t>the IT capital</w:t>
      </w:r>
      <w:r w:rsidR="000264C2" w:rsidRPr="000264C2">
        <w:rPr>
          <w:rFonts w:ascii="Arial" w:hAnsi="Arial" w:cs="Arial"/>
        </w:rPr>
        <w:t xml:space="preserve"> project selection process to weed out projects that are high risk and have a low return on investment. </w:t>
      </w:r>
      <w:r w:rsidR="005E2885">
        <w:rPr>
          <w:rFonts w:ascii="Arial" w:hAnsi="Arial" w:cs="Arial"/>
        </w:rPr>
        <w:t>Using a new tool to measure return on investment and likelihood of success, a</w:t>
      </w:r>
      <w:r w:rsidR="00374E6F">
        <w:rPr>
          <w:rFonts w:ascii="Arial" w:hAnsi="Arial" w:cs="Arial"/>
        </w:rPr>
        <w:t>n</w:t>
      </w:r>
      <w:r w:rsidR="00D20ADB" w:rsidRPr="00374E6F">
        <w:rPr>
          <w:rFonts w:ascii="Arial" w:hAnsi="Arial" w:cs="Arial"/>
        </w:rPr>
        <w:t xml:space="preserve"> </w:t>
      </w:r>
      <w:r w:rsidR="00D20ADB" w:rsidRPr="004D0095">
        <w:rPr>
          <w:rFonts w:ascii="Arial" w:hAnsi="Arial" w:cs="Arial"/>
          <w:i/>
        </w:rPr>
        <w:t xml:space="preserve">IT </w:t>
      </w:r>
      <w:r w:rsidR="00374E6F" w:rsidRPr="004D0095">
        <w:rPr>
          <w:rFonts w:ascii="Arial" w:hAnsi="Arial" w:cs="Arial"/>
          <w:i/>
        </w:rPr>
        <w:t>Portfolio Oversight Committee</w:t>
      </w:r>
      <w:r w:rsidR="00374E6F">
        <w:rPr>
          <w:rFonts w:ascii="Arial" w:hAnsi="Arial" w:cs="Arial"/>
        </w:rPr>
        <w:t xml:space="preserve"> will</w:t>
      </w:r>
      <w:r w:rsidR="00D20ADB" w:rsidRPr="00374E6F">
        <w:rPr>
          <w:rFonts w:ascii="Arial" w:hAnsi="Arial" w:cs="Arial"/>
        </w:rPr>
        <w:t xml:space="preserve"> oversee IT project selection in a strategic way to develop a portfolio strategy, review ongoing projects, provide transparency into the portfolio planning process, flag “at risk” project</w:t>
      </w:r>
      <w:r w:rsidR="00374E6F">
        <w:rPr>
          <w:rFonts w:ascii="Arial" w:hAnsi="Arial" w:cs="Arial"/>
        </w:rPr>
        <w:t>s and oversee corrective action.</w:t>
      </w:r>
    </w:p>
    <w:p w:rsidR="00D20ADB" w:rsidRPr="00374E6F" w:rsidRDefault="00D20ADB" w:rsidP="004D0095">
      <w:pPr>
        <w:pStyle w:val="ListParagraph"/>
        <w:numPr>
          <w:ilvl w:val="0"/>
          <w:numId w:val="26"/>
        </w:numPr>
        <w:spacing w:after="0"/>
        <w:jc w:val="both"/>
        <w:rPr>
          <w:rFonts w:ascii="Arial" w:hAnsi="Arial" w:cs="Arial"/>
        </w:rPr>
      </w:pPr>
      <w:r w:rsidRPr="004D0095">
        <w:rPr>
          <w:rFonts w:ascii="Arial" w:hAnsi="Arial" w:cs="Arial"/>
          <w:u w:val="single"/>
        </w:rPr>
        <w:t>Moderniz</w:t>
      </w:r>
      <w:r w:rsidR="002B6D96">
        <w:rPr>
          <w:rFonts w:ascii="Arial" w:hAnsi="Arial" w:cs="Arial"/>
          <w:u w:val="single"/>
        </w:rPr>
        <w:t>ing</w:t>
      </w:r>
      <w:r w:rsidRPr="004D0095">
        <w:rPr>
          <w:rFonts w:ascii="Arial" w:hAnsi="Arial" w:cs="Arial"/>
          <w:u w:val="single"/>
        </w:rPr>
        <w:t xml:space="preserve"> </w:t>
      </w:r>
      <w:r w:rsidR="00374E6F" w:rsidRPr="004D0095">
        <w:rPr>
          <w:rFonts w:ascii="Arial" w:hAnsi="Arial" w:cs="Arial"/>
          <w:u w:val="single"/>
        </w:rPr>
        <w:t>Commonwealth</w:t>
      </w:r>
      <w:r w:rsidRPr="004D0095">
        <w:rPr>
          <w:rFonts w:ascii="Arial" w:hAnsi="Arial" w:cs="Arial"/>
          <w:u w:val="single"/>
        </w:rPr>
        <w:t xml:space="preserve"> IT </w:t>
      </w:r>
      <w:r w:rsidR="002B6D96" w:rsidRPr="004D0095">
        <w:rPr>
          <w:rFonts w:ascii="Arial" w:hAnsi="Arial" w:cs="Arial"/>
          <w:u w:val="single"/>
        </w:rPr>
        <w:t>W</w:t>
      </w:r>
      <w:r w:rsidRPr="004D0095">
        <w:rPr>
          <w:rFonts w:ascii="Arial" w:hAnsi="Arial" w:cs="Arial"/>
          <w:u w:val="single"/>
        </w:rPr>
        <w:t xml:space="preserve">orkforce </w:t>
      </w:r>
      <w:r w:rsidR="002B6D96" w:rsidRPr="004D0095">
        <w:rPr>
          <w:rFonts w:ascii="Arial" w:hAnsi="Arial" w:cs="Arial"/>
          <w:u w:val="single"/>
        </w:rPr>
        <w:t>P</w:t>
      </w:r>
      <w:r w:rsidRPr="004D0095">
        <w:rPr>
          <w:rFonts w:ascii="Arial" w:hAnsi="Arial" w:cs="Arial"/>
          <w:u w:val="single"/>
        </w:rPr>
        <w:t>ractices</w:t>
      </w:r>
      <w:r w:rsidR="002B6D96">
        <w:rPr>
          <w:rFonts w:ascii="Arial" w:hAnsi="Arial" w:cs="Arial"/>
        </w:rPr>
        <w:t xml:space="preserve"> –</w:t>
      </w:r>
      <w:r w:rsidR="00720D12">
        <w:rPr>
          <w:rFonts w:ascii="Arial" w:hAnsi="Arial" w:cs="Arial"/>
        </w:rPr>
        <w:t xml:space="preserve"> </w:t>
      </w:r>
      <w:r w:rsidR="0000384A">
        <w:rPr>
          <w:rFonts w:ascii="Arial" w:hAnsi="Arial" w:cs="Arial"/>
        </w:rPr>
        <w:t>U</w:t>
      </w:r>
      <w:r w:rsidR="00374E6F">
        <w:rPr>
          <w:rFonts w:ascii="Arial" w:hAnsi="Arial" w:cs="Arial"/>
        </w:rPr>
        <w:t>sing</w:t>
      </w:r>
      <w:r w:rsidRPr="00374E6F">
        <w:rPr>
          <w:rFonts w:ascii="Arial" w:hAnsi="Arial" w:cs="Arial"/>
        </w:rPr>
        <w:t xml:space="preserve"> partnerships with higher education institutions to create a pipeline of talented IT professionals in Massachusetts</w:t>
      </w:r>
      <w:r w:rsidR="0000384A">
        <w:rPr>
          <w:rFonts w:ascii="Arial" w:hAnsi="Arial" w:cs="Arial"/>
        </w:rPr>
        <w:t xml:space="preserve"> and implementation of HR Modernization (below) reforms to meet evolving IT business needs</w:t>
      </w:r>
      <w:r w:rsidRPr="00374E6F">
        <w:rPr>
          <w:rFonts w:ascii="Arial" w:hAnsi="Arial" w:cs="Arial"/>
        </w:rPr>
        <w:t>.</w:t>
      </w:r>
    </w:p>
    <w:p w:rsidR="00D20ADB" w:rsidRPr="00B000D3" w:rsidRDefault="00D20ADB" w:rsidP="00B000D3">
      <w:pPr>
        <w:pStyle w:val="Heading6"/>
      </w:pPr>
      <w:r w:rsidRPr="00B000D3">
        <w:t>Interagency Data Services</w:t>
      </w:r>
    </w:p>
    <w:p w:rsidR="002E2559" w:rsidRDefault="002E2559" w:rsidP="002E2559">
      <w:pPr>
        <w:jc w:val="both"/>
      </w:pPr>
      <w:r>
        <w:t>The Patrick Administration is similarly committed to utilizing technology to create efficiencies and to save taxpayer money. Safety net agencies spend time and resources to verify that those who apply for their services are eligible, using authorized data that is maintained by other agencies. Under the current or old model, the Department of Revenue exchanges large batches of data with agencies, including wage information, bank match information and 14-day new hire information, which is used to verify an applicant’s eligibility for various Commonwealth programs.</w:t>
      </w:r>
    </w:p>
    <w:p w:rsidR="002E2559" w:rsidRDefault="002E2559" w:rsidP="002E2559">
      <w:pPr>
        <w:jc w:val="both"/>
      </w:pPr>
    </w:p>
    <w:p w:rsidR="006F340C" w:rsidRDefault="002E2559" w:rsidP="002E2559">
      <w:pPr>
        <w:jc w:val="both"/>
      </w:pPr>
      <w:r>
        <w:t>The Patrick Administration has introduced a new Interagency Data Services (ID</w:t>
      </w:r>
      <w:r w:rsidR="00175C80">
        <w:t>S) model, which is a secure web-</w:t>
      </w:r>
      <w:r>
        <w:t>based service that provides targeted data verification for authorized agencies, reducing the need for large batch file exchanges of important data files. This enhanced business model will provide authorized agencies with access to targeted information necessary to validate required program business rules, thereby allowing more effective detection and prevention of fraud, waste and abuse across government programs. The state could save $20 M annually</w:t>
      </w:r>
      <w:r w:rsidR="000F5C52">
        <w:t xml:space="preserve"> by </w:t>
      </w:r>
      <w:r>
        <w:t xml:space="preserve">reducing </w:t>
      </w:r>
      <w:r w:rsidR="000F5C52">
        <w:t xml:space="preserve">instances </w:t>
      </w:r>
      <w:r w:rsidR="001722E6">
        <w:t xml:space="preserve">of </w:t>
      </w:r>
      <w:r>
        <w:t xml:space="preserve">fraudulently acquired </w:t>
      </w:r>
      <w:r w:rsidR="000F5C52">
        <w:t>services</w:t>
      </w:r>
      <w:r>
        <w:t>.</w:t>
      </w:r>
    </w:p>
    <w:p w:rsidR="00C91829" w:rsidRPr="009F5D91" w:rsidRDefault="00C91829" w:rsidP="00B000D3">
      <w:pPr>
        <w:pStyle w:val="Heading6"/>
      </w:pPr>
      <w:r w:rsidRPr="009F5D91">
        <w:t>Integrated Facilities Management</w:t>
      </w:r>
    </w:p>
    <w:p w:rsidR="00C91829" w:rsidRDefault="00A37B81" w:rsidP="00C91829">
      <w:pPr>
        <w:jc w:val="both"/>
      </w:pPr>
      <w:r w:rsidRPr="003E5092">
        <w:rPr>
          <w:rFonts w:cs="Arial"/>
          <w:noProof/>
        </w:rPr>
        <mc:AlternateContent>
          <mc:Choice Requires="wps">
            <w:drawing>
              <wp:anchor distT="0" distB="0" distL="114300" distR="114300" simplePos="0" relativeHeight="251674624" behindDoc="0" locked="0" layoutInCell="1" allowOverlap="1" wp14:anchorId="6A03BF85" wp14:editId="2CD75365">
                <wp:simplePos x="0" y="0"/>
                <wp:positionH relativeFrom="column">
                  <wp:posOffset>3046730</wp:posOffset>
                </wp:positionH>
                <wp:positionV relativeFrom="paragraph">
                  <wp:posOffset>1820545</wp:posOffset>
                </wp:positionV>
                <wp:extent cx="3342640" cy="140398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640" cy="1403985"/>
                        </a:xfrm>
                        <a:prstGeom prst="rect">
                          <a:avLst/>
                        </a:prstGeom>
                        <a:solidFill>
                          <a:srgbClr val="FFFFFF"/>
                        </a:solidFill>
                        <a:ln w="9525">
                          <a:noFill/>
                          <a:miter lim="800000"/>
                          <a:headEnd/>
                          <a:tailEnd/>
                        </a:ln>
                      </wps:spPr>
                      <wps:txbx>
                        <w:txbxContent>
                          <w:p w:rsidR="00175C80" w:rsidRPr="003E5092" w:rsidRDefault="00175C80" w:rsidP="00A37B81">
                            <w:pPr>
                              <w:rPr>
                                <w:sz w:val="16"/>
                                <w:szCs w:val="16"/>
                              </w:rPr>
                            </w:pPr>
                            <w:r>
                              <w:rPr>
                                <w:sz w:val="16"/>
                                <w:szCs w:val="16"/>
                              </w:rPr>
                              <w:t>Source: Division of Capital Asset Management and Maintenance</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239.9pt;margin-top:143.35pt;width:263.2pt;height:110.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" stroked="f">
                <v:textbox style="mso-fit-shape-to-text:t">
                  <w:txbxContent>
                    <w:p w:rsidR="00175C80" w:rsidRPr="003E5092" w:rsidRDefault="00175C80" w:rsidP="00A37B81">
                      <w:pPr>
                        <w:rPr>
                          <w:sz w:val="16"/>
                          <w:szCs w:val="16"/>
                        </w:rPr>
                      </w:pPr>
                      <w:r>
                        <w:rPr>
                          <w:sz w:val="16"/>
                          <w:szCs w:val="16"/>
                        </w:rPr>
                        <w:t>Source: Division of Capital Asset Management and Maintenance</w:t>
                      </w:r>
                    </w:p>
                  </w:txbxContent>
                </v:textbox>
                <w10:wrap type="square"/>
              </v:shape>
            </w:pict>
          </mc:Fallback>
        </mc:AlternateContent>
      </w:r>
      <w:r w:rsidRPr="000F5C52">
        <w:rPr>
          <w:noProof/>
        </w:rPr>
        <mc:AlternateContent>
          <mc:Choice Requires="wps">
            <w:drawing>
              <wp:anchor distT="0" distB="0" distL="114300" distR="114300" simplePos="0" relativeHeight="251665408" behindDoc="0" locked="0" layoutInCell="1" allowOverlap="1" wp14:anchorId="6105019B" wp14:editId="181B8C6D">
                <wp:simplePos x="0" y="0"/>
                <wp:positionH relativeFrom="column">
                  <wp:posOffset>3049270</wp:posOffset>
                </wp:positionH>
                <wp:positionV relativeFrom="paragraph">
                  <wp:posOffset>106841</wp:posOffset>
                </wp:positionV>
                <wp:extent cx="3348990" cy="3073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307340"/>
                        </a:xfrm>
                        <a:prstGeom prst="rect">
                          <a:avLst/>
                        </a:prstGeom>
                        <a:noFill/>
                        <a:ln w="9525">
                          <a:noFill/>
                          <a:miter lim="800000"/>
                          <a:headEnd/>
                          <a:tailEnd/>
                        </a:ln>
                      </wps:spPr>
                      <wps:txbx>
                        <w:txbxContent>
                          <w:p w:rsidR="00175C80" w:rsidRPr="00A37B81" w:rsidRDefault="00175C80" w:rsidP="000F5C52">
                            <w:pPr>
                              <w:jc w:val="center"/>
                              <w:rPr>
                                <w:b/>
                              </w:rPr>
                            </w:pPr>
                            <w:r w:rsidRPr="00A37B81">
                              <w:rPr>
                                <w:b/>
                              </w:rPr>
                              <w:t>Springfield Data Center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40.1pt;margin-top:8.4pt;width:263.7pt;height:2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" filled="f" stroked="f">
                <v:textbox>
                  <w:txbxContent>
                    <w:p w:rsidR="00175C80" w:rsidRPr="00A37B81" w:rsidRDefault="00175C80" w:rsidP="000F5C52">
                      <w:pPr>
                        <w:jc w:val="center"/>
                        <w:rPr>
                          <w:b/>
                        </w:rPr>
                      </w:pPr>
                      <w:r w:rsidRPr="00A37B81">
                        <w:rPr>
                          <w:b/>
                        </w:rPr>
                        <w:t>Springfield Data Center</w:t>
                      </w:r>
                    </w:p>
                  </w:txbxContent>
                </v:textbox>
              </v:shape>
            </w:pict>
          </mc:Fallback>
        </mc:AlternateContent>
      </w:r>
      <w:r w:rsidR="000F5C52" w:rsidRPr="000F5C52">
        <w:rPr>
          <w:noProof/>
        </w:rPr>
        <w:drawing>
          <wp:anchor distT="0" distB="0" distL="114300" distR="114300" simplePos="0" relativeHeight="251664384" behindDoc="1" locked="0" layoutInCell="1" allowOverlap="1" wp14:anchorId="1F555B18" wp14:editId="28946C21">
            <wp:simplePos x="0" y="0"/>
            <wp:positionH relativeFrom="column">
              <wp:posOffset>3048635</wp:posOffset>
            </wp:positionH>
            <wp:positionV relativeFrom="paragraph">
              <wp:posOffset>100330</wp:posOffset>
            </wp:positionV>
            <wp:extent cx="3348990" cy="1711325"/>
            <wp:effectExtent l="0" t="0" r="3810" b="3175"/>
            <wp:wrapTight wrapText="bothSides">
              <wp:wrapPolygon edited="0">
                <wp:start x="0" y="0"/>
                <wp:lineTo x="0" y="21400"/>
                <wp:lineTo x="21502" y="21400"/>
                <wp:lineTo x="21502" y="0"/>
                <wp:lineTo x="0" y="0"/>
              </wp:wrapPolygon>
            </wp:wrapTight>
            <wp:docPr id="3" name="Picture 3" descr="This is a digital rendering of the Springfield Data Center that will be a part of IFM in FY15." title="Springfield Data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C Render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8990" cy="1711325"/>
                    </a:xfrm>
                    <a:prstGeom prst="rect">
                      <a:avLst/>
                    </a:prstGeom>
                  </pic:spPr>
                </pic:pic>
              </a:graphicData>
            </a:graphic>
            <wp14:sizeRelH relativeFrom="page">
              <wp14:pctWidth>0</wp14:pctWidth>
            </wp14:sizeRelH>
            <wp14:sizeRelV relativeFrom="page">
              <wp14:pctHeight>0</wp14:pctHeight>
            </wp14:sizeRelV>
          </wp:anchor>
        </w:drawing>
      </w:r>
      <w:r w:rsidR="00C91829">
        <w:t>Upon taking office in 2007, the Patrick Administration inherited public infrastructure that had suffered a generation of underinvestment. Agencies lacked incentives to adequately fund building care and maintenance as they made difficult choices to support public services with limited resources, often at the expense of public assets. Through the Capital Investment Plan, the Patrick Administration has taken steps to reverse this pattern of underinvestment and reduce the deferred maintenance backlog</w:t>
      </w:r>
      <w:r w:rsidR="002049F5">
        <w:t>.</w:t>
      </w:r>
      <w:r w:rsidR="00C91829">
        <w:t xml:space="preserve"> </w:t>
      </w:r>
      <w:r w:rsidR="002049F5" w:rsidRPr="004D0095">
        <w:rPr>
          <w:i/>
        </w:rPr>
        <w:t>Integrated Facilities Management</w:t>
      </w:r>
      <w:r w:rsidR="002049F5">
        <w:t xml:space="preserve"> </w:t>
      </w:r>
      <w:r w:rsidR="002049F5" w:rsidRPr="004D0095">
        <w:rPr>
          <w:i/>
        </w:rPr>
        <w:t>(IFM)</w:t>
      </w:r>
      <w:r w:rsidR="002049F5" w:rsidRPr="002049F5">
        <w:t xml:space="preserve"> puts in place a structure to protect that investment by </w:t>
      </w:r>
      <w:r w:rsidR="002049F5">
        <w:t>transferring responsibility for building maintenance to the Division of Capital Asset Management and Maintenance (DCAMM) to ensure that</w:t>
      </w:r>
      <w:r w:rsidR="002049F5" w:rsidRPr="002049F5">
        <w:t xml:space="preserve"> facilities are overseen and maintained properly into the future.</w:t>
      </w:r>
      <w:r w:rsidR="002049F5">
        <w:t xml:space="preserve"> </w:t>
      </w:r>
    </w:p>
    <w:p w:rsidR="00C91829" w:rsidRDefault="00C91829" w:rsidP="00C91829">
      <w:pPr>
        <w:jc w:val="both"/>
      </w:pPr>
    </w:p>
    <w:p w:rsidR="000103C1" w:rsidRDefault="00C91829" w:rsidP="00C91829">
      <w:pPr>
        <w:jc w:val="both"/>
      </w:pPr>
      <w:r>
        <w:t xml:space="preserve">Under the direction of </w:t>
      </w:r>
      <w:r w:rsidR="001C55C2" w:rsidRPr="004D0095">
        <w:t>DCAMM</w:t>
      </w:r>
      <w:r w:rsidRPr="004D0095">
        <w:t xml:space="preserve">, </w:t>
      </w:r>
      <w:r w:rsidR="001C55C2" w:rsidRPr="004D0095">
        <w:t>IFM</w:t>
      </w:r>
      <w:r w:rsidRPr="004D0095">
        <w:t xml:space="preserve"> has been successfully instituted in several state office buildings</w:t>
      </w:r>
      <w:r w:rsidR="001722E6">
        <w:t>,</w:t>
      </w:r>
      <w:r w:rsidRPr="004D0095">
        <w:t xml:space="preserve"> and </w:t>
      </w:r>
      <w:r w:rsidR="00E61DAE">
        <w:t xml:space="preserve">in one of DCAMM’s key buildings </w:t>
      </w:r>
      <w:r w:rsidRPr="004D0095">
        <w:t>has generated $736,000 in</w:t>
      </w:r>
      <w:r>
        <w:t xml:space="preserve"> </w:t>
      </w:r>
      <w:r w:rsidR="00E61DAE">
        <w:t>net</w:t>
      </w:r>
      <w:r>
        <w:t xml:space="preserve"> savings, after investing in </w:t>
      </w:r>
      <w:r>
        <w:lastRenderedPageBreak/>
        <w:t>immediate deferred</w:t>
      </w:r>
      <w:r w:rsidR="002049F5">
        <w:t xml:space="preserve"> maintenance needs. Savings have</w:t>
      </w:r>
      <w:r>
        <w:t xml:space="preserve"> been achieved through enhanced maintenance standards, improved space utilization, consolidation of utilities and service contracts, </w:t>
      </w:r>
      <w:proofErr w:type="gramStart"/>
      <w:r>
        <w:t>a</w:t>
      </w:r>
      <w:proofErr w:type="gramEnd"/>
      <w:r>
        <w:t xml:space="preserve"> modernized facility workforce and energy savings as a result of the </w:t>
      </w:r>
      <w:r>
        <w:rPr>
          <w:i/>
        </w:rPr>
        <w:t>Accelerated Energy Program</w:t>
      </w:r>
      <w:r>
        <w:t xml:space="preserve"> (described </w:t>
      </w:r>
      <w:r w:rsidR="008423F1">
        <w:t>above</w:t>
      </w:r>
      <w:r>
        <w:t xml:space="preserve">). As </w:t>
      </w:r>
      <w:r w:rsidR="00182FCF">
        <w:t>IFM</w:t>
      </w:r>
      <w:r w:rsidR="00A37B81">
        <w:t xml:space="preserve"> expand</w:t>
      </w:r>
      <w:r w:rsidR="001722E6">
        <w:t>s</w:t>
      </w:r>
      <w:r w:rsidR="008423F1">
        <w:t xml:space="preserve"> to include more state buildings</w:t>
      </w:r>
      <w:r>
        <w:t xml:space="preserve">, </w:t>
      </w:r>
      <w:r w:rsidR="008423F1">
        <w:t>further taxpayer savings will be achieved</w:t>
      </w:r>
      <w:r w:rsidR="000103C1">
        <w:t xml:space="preserve">, with a long </w:t>
      </w:r>
      <w:r w:rsidR="00E61DAE">
        <w:t>term goal of saving 10</w:t>
      </w:r>
      <w:r w:rsidR="00182FCF">
        <w:t xml:space="preserve">% </w:t>
      </w:r>
      <w:r w:rsidR="000103C1">
        <w:t>of building operating costs.</w:t>
      </w:r>
      <w:r>
        <w:t xml:space="preserve"> </w:t>
      </w:r>
    </w:p>
    <w:p w:rsidR="000103C1" w:rsidRDefault="000103C1" w:rsidP="00C91829">
      <w:pPr>
        <w:jc w:val="both"/>
      </w:pPr>
    </w:p>
    <w:p w:rsidR="00C91829" w:rsidRDefault="000103C1" w:rsidP="00C91829">
      <w:pPr>
        <w:jc w:val="both"/>
      </w:pPr>
      <w:r>
        <w:t xml:space="preserve">In the FY 2015 budget, the Patrick Administration has created a sustainable budgetary framework to embed IFM in state government and devised a “rent” methodology for state buildings to </w:t>
      </w:r>
      <w:r w:rsidRPr="000103C1">
        <w:t xml:space="preserve">set appropriate space utilization incentives and in the future reduce external lease costs by </w:t>
      </w:r>
      <w:r>
        <w:t>moving more agencies into state-</w:t>
      </w:r>
      <w:r w:rsidRPr="000103C1">
        <w:t xml:space="preserve">owned space. </w:t>
      </w:r>
      <w:r w:rsidR="00C91829">
        <w:t>Governor Patrick’s continued support of this program in FY 2015 will allow agencies to return their focus to their core missi</w:t>
      </w:r>
      <w:r w:rsidR="00D32DFC">
        <w:t>on of serving their populations</w:t>
      </w:r>
      <w:r w:rsidR="00C91829">
        <w:t xml:space="preserve"> and ensure that the Commonwealth’s assets are maintained properly into the future. </w:t>
      </w:r>
    </w:p>
    <w:p w:rsidR="00BD4296" w:rsidRPr="00B000D3" w:rsidRDefault="00BD4296" w:rsidP="00B000D3">
      <w:pPr>
        <w:pStyle w:val="Heading6"/>
      </w:pPr>
      <w:r w:rsidRPr="00B000D3">
        <w:t>Human Resources Modernization</w:t>
      </w:r>
    </w:p>
    <w:p w:rsidR="008423F1" w:rsidRDefault="00CC58EE" w:rsidP="00BD4296">
      <w:pPr>
        <w:jc w:val="both"/>
      </w:pPr>
      <w:r w:rsidRPr="004D0095">
        <w:t xml:space="preserve">The Commonwealth is the largest employer in the state, managing </w:t>
      </w:r>
      <w:r w:rsidR="00D32DFC">
        <w:t>about</w:t>
      </w:r>
      <w:r w:rsidRPr="004D0095">
        <w:t xml:space="preserve"> 40,000 Executive Branch employees alone</w:t>
      </w:r>
      <w:r w:rsidRPr="009311F0">
        <w:t>. Managing such a large number of employees in a way that maximizes taxpayer benefit is critical</w:t>
      </w:r>
      <w:r>
        <w:t xml:space="preserve"> to government success. </w:t>
      </w:r>
      <w:r w:rsidR="003E3F63">
        <w:t>In 2010, Governor Patrick issued Executive Order 517, directing the</w:t>
      </w:r>
      <w:r w:rsidR="008423F1">
        <w:t xml:space="preserve"> Human Resources Division </w:t>
      </w:r>
      <w:r w:rsidR="003E3F63">
        <w:t>to</w:t>
      </w:r>
      <w:r w:rsidR="008423F1">
        <w:t xml:space="preserve"> </w:t>
      </w:r>
      <w:r w:rsidR="003E3F63">
        <w:t>improve administrative efficiency and effectiveness by modernizing and standardizing human resources business process</w:t>
      </w:r>
      <w:r w:rsidR="003800FB">
        <w:t>es</w:t>
      </w:r>
      <w:r w:rsidR="003E3F63">
        <w:t xml:space="preserve"> and by leveraging technology to reduce costs.</w:t>
      </w:r>
      <w:r w:rsidR="008423F1">
        <w:t xml:space="preserve"> </w:t>
      </w:r>
      <w:r w:rsidR="008E286B" w:rsidRPr="008E286B">
        <w:t xml:space="preserve">In 2012 and 2013, the </w:t>
      </w:r>
      <w:r w:rsidR="008E286B">
        <w:t xml:space="preserve">Patrick Administration </w:t>
      </w:r>
      <w:r w:rsidR="008E286B" w:rsidRPr="008E286B">
        <w:t xml:space="preserve">successfully implemented </w:t>
      </w:r>
      <w:r w:rsidR="009819F0" w:rsidRPr="009819F0">
        <w:t>automated</w:t>
      </w:r>
      <w:r w:rsidR="009819F0">
        <w:t xml:space="preserve"> timesheets</w:t>
      </w:r>
      <w:r w:rsidR="009819F0" w:rsidRPr="009819F0">
        <w:t xml:space="preserve"> </w:t>
      </w:r>
      <w:r w:rsidR="009819F0">
        <w:t xml:space="preserve">which has </w:t>
      </w:r>
      <w:r w:rsidR="009819F0" w:rsidRPr="009819F0">
        <w:t>reduced by 61% the number of manual transactions completed on this human resources function.</w:t>
      </w:r>
      <w:r w:rsidR="000F5C52">
        <w:t xml:space="preserve"> </w:t>
      </w:r>
      <w:r w:rsidR="009819F0">
        <w:t>Through the Governor’s FY 2015 budget, the Administration will develop a</w:t>
      </w:r>
      <w:r w:rsidR="009819F0" w:rsidRPr="009819F0">
        <w:t xml:space="preserve"> Commonwealth Workforce Plan, highlighting the common needs and remedies needed to effectively address our aging workforce.  </w:t>
      </w:r>
    </w:p>
    <w:sectPr w:rsidR="008423F1" w:rsidSect="00582B6C">
      <w:headerReference w:type="even" r:id="rId12"/>
      <w:headerReference w:type="default" r:id="rId13"/>
      <w:footerReference w:type="even" r:id="rId14"/>
      <w:footerReference w:type="default" r:id="rId15"/>
      <w:headerReference w:type="first" r:id="rId16"/>
      <w:footerReference w:type="first" r:id="rId17"/>
      <w:pgSz w:w="12240" w:h="15840" w:code="1"/>
      <w:pgMar w:top="1411" w:right="1080" w:bottom="1008" w:left="1080" w:header="432" w:footer="14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C80" w:rsidRDefault="00175C80">
      <w:r>
        <w:separator/>
      </w:r>
    </w:p>
  </w:endnote>
  <w:endnote w:type="continuationSeparator" w:id="0">
    <w:p w:rsidR="00175C80" w:rsidRDefault="00175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80" w:rsidRDefault="00175C80" w:rsidP="0083077A">
    <w:pPr>
      <w:pStyle w:val="Footer"/>
      <w:pBdr>
        <w:top w:val="single" w:sz="4" w:space="1" w:color="auto"/>
      </w:pBdr>
      <w:jc w:val="center"/>
      <w:rPr>
        <w:sz w:val="20"/>
        <w:szCs w:val="20"/>
      </w:rPr>
    </w:pPr>
    <w:r w:rsidRPr="00D2769C">
      <w:rPr>
        <w:sz w:val="20"/>
        <w:szCs w:val="20"/>
      </w:rPr>
      <w:t xml:space="preserve">Page </w:t>
    </w:r>
    <w:r w:rsidRPr="00D2769C">
      <w:rPr>
        <w:sz w:val="20"/>
        <w:szCs w:val="20"/>
      </w:rPr>
      <w:fldChar w:fldCharType="begin"/>
    </w:r>
    <w:r w:rsidRPr="00D2769C">
      <w:rPr>
        <w:sz w:val="20"/>
        <w:szCs w:val="20"/>
      </w:rPr>
      <w:instrText xml:space="preserve"> PAGE </w:instrText>
    </w:r>
    <w:r w:rsidRPr="00D2769C">
      <w:rPr>
        <w:sz w:val="20"/>
        <w:szCs w:val="20"/>
      </w:rPr>
      <w:fldChar w:fldCharType="separate"/>
    </w:r>
    <w:r w:rsidR="00147A02">
      <w:rPr>
        <w:noProof/>
        <w:sz w:val="20"/>
        <w:szCs w:val="20"/>
      </w:rPr>
      <w:t>2</w:t>
    </w:r>
    <w:r w:rsidRPr="00D2769C">
      <w:rPr>
        <w:sz w:val="20"/>
        <w:szCs w:val="20"/>
      </w:rPr>
      <w:fldChar w:fldCharType="end"/>
    </w:r>
    <w:r w:rsidRPr="00D2769C">
      <w:rPr>
        <w:sz w:val="20"/>
        <w:szCs w:val="20"/>
      </w:rPr>
      <w:t xml:space="preserve"> of </w:t>
    </w:r>
    <w:r w:rsidRPr="00D2769C">
      <w:rPr>
        <w:sz w:val="20"/>
        <w:szCs w:val="20"/>
      </w:rPr>
      <w:fldChar w:fldCharType="begin"/>
    </w:r>
    <w:r w:rsidRPr="00D2769C">
      <w:rPr>
        <w:sz w:val="20"/>
        <w:szCs w:val="20"/>
      </w:rPr>
      <w:instrText xml:space="preserve"> NUMPAGES </w:instrText>
    </w:r>
    <w:r w:rsidRPr="00D2769C">
      <w:rPr>
        <w:sz w:val="20"/>
        <w:szCs w:val="20"/>
      </w:rPr>
      <w:fldChar w:fldCharType="separate"/>
    </w:r>
    <w:r w:rsidR="00147A02">
      <w:rPr>
        <w:noProof/>
        <w:sz w:val="20"/>
        <w:szCs w:val="20"/>
      </w:rPr>
      <w:t>5</w:t>
    </w:r>
    <w:r w:rsidRPr="00D2769C">
      <w:rPr>
        <w:sz w:val="20"/>
        <w:szCs w:val="20"/>
      </w:rPr>
      <w:fldChar w:fldCharType="end"/>
    </w:r>
  </w:p>
  <w:p w:rsidR="00175C80" w:rsidRDefault="00175C80" w:rsidP="00282C25">
    <w:pPr>
      <w:pStyle w:val="Footer"/>
      <w:jc w:val="center"/>
      <w:rPr>
        <w:sz w:val="20"/>
        <w:szCs w:val="20"/>
      </w:rPr>
    </w:pPr>
  </w:p>
  <w:p w:rsidR="00175C80" w:rsidRDefault="00175C80" w:rsidP="00282C25">
    <w:pPr>
      <w:pStyle w:val="Footer"/>
      <w:jc w:val="center"/>
      <w:rPr>
        <w:sz w:val="20"/>
        <w:szCs w:val="20"/>
      </w:rPr>
    </w:pPr>
  </w:p>
  <w:p w:rsidR="00175C80" w:rsidRPr="007244CE" w:rsidRDefault="00175C80" w:rsidP="00282C25">
    <w:pPr>
      <w:pStyle w:val="Footer"/>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80" w:rsidRDefault="00175C80" w:rsidP="0083077A">
    <w:pPr>
      <w:pStyle w:val="Footer"/>
      <w:pBdr>
        <w:top w:val="single" w:sz="4" w:space="1" w:color="auto"/>
      </w:pBdr>
      <w:jc w:val="center"/>
      <w:rPr>
        <w:sz w:val="20"/>
        <w:szCs w:val="20"/>
      </w:rPr>
    </w:pPr>
    <w:r w:rsidRPr="00D2769C">
      <w:rPr>
        <w:sz w:val="20"/>
        <w:szCs w:val="20"/>
      </w:rPr>
      <w:t xml:space="preserve">Page </w:t>
    </w:r>
    <w:r w:rsidRPr="00D2769C">
      <w:rPr>
        <w:sz w:val="20"/>
        <w:szCs w:val="20"/>
      </w:rPr>
      <w:fldChar w:fldCharType="begin"/>
    </w:r>
    <w:r w:rsidRPr="00D2769C">
      <w:rPr>
        <w:sz w:val="20"/>
        <w:szCs w:val="20"/>
      </w:rPr>
      <w:instrText xml:space="preserve"> PAGE </w:instrText>
    </w:r>
    <w:r w:rsidRPr="00D2769C">
      <w:rPr>
        <w:sz w:val="20"/>
        <w:szCs w:val="20"/>
      </w:rPr>
      <w:fldChar w:fldCharType="separate"/>
    </w:r>
    <w:r w:rsidR="00147A02">
      <w:rPr>
        <w:noProof/>
        <w:sz w:val="20"/>
        <w:szCs w:val="20"/>
      </w:rPr>
      <w:t>5</w:t>
    </w:r>
    <w:r w:rsidRPr="00D2769C">
      <w:rPr>
        <w:sz w:val="20"/>
        <w:szCs w:val="20"/>
      </w:rPr>
      <w:fldChar w:fldCharType="end"/>
    </w:r>
    <w:r w:rsidRPr="00D2769C">
      <w:rPr>
        <w:sz w:val="20"/>
        <w:szCs w:val="20"/>
      </w:rPr>
      <w:t xml:space="preserve"> of </w:t>
    </w:r>
    <w:r w:rsidRPr="00D2769C">
      <w:rPr>
        <w:sz w:val="20"/>
        <w:szCs w:val="20"/>
      </w:rPr>
      <w:fldChar w:fldCharType="begin"/>
    </w:r>
    <w:r w:rsidRPr="00D2769C">
      <w:rPr>
        <w:sz w:val="20"/>
        <w:szCs w:val="20"/>
      </w:rPr>
      <w:instrText xml:space="preserve"> NUMPAGES </w:instrText>
    </w:r>
    <w:r w:rsidRPr="00D2769C">
      <w:rPr>
        <w:sz w:val="20"/>
        <w:szCs w:val="20"/>
      </w:rPr>
      <w:fldChar w:fldCharType="separate"/>
    </w:r>
    <w:r w:rsidR="00147A02">
      <w:rPr>
        <w:noProof/>
        <w:sz w:val="20"/>
        <w:szCs w:val="20"/>
      </w:rPr>
      <w:t>5</w:t>
    </w:r>
    <w:r w:rsidRPr="00D2769C">
      <w:rPr>
        <w:sz w:val="20"/>
        <w:szCs w:val="20"/>
      </w:rPr>
      <w:fldChar w:fldCharType="end"/>
    </w:r>
  </w:p>
  <w:p w:rsidR="00175C80" w:rsidRDefault="00175C80" w:rsidP="00282C25">
    <w:pPr>
      <w:pStyle w:val="Footer"/>
      <w:jc w:val="center"/>
      <w:rPr>
        <w:sz w:val="20"/>
        <w:szCs w:val="20"/>
      </w:rPr>
    </w:pPr>
  </w:p>
  <w:p w:rsidR="00175C80" w:rsidRDefault="00175C80" w:rsidP="00282C25">
    <w:pPr>
      <w:pStyle w:val="Footer"/>
      <w:jc w:val="center"/>
      <w:rPr>
        <w:sz w:val="20"/>
        <w:szCs w:val="20"/>
      </w:rPr>
    </w:pPr>
  </w:p>
  <w:p w:rsidR="00175C80" w:rsidRPr="007244CE" w:rsidRDefault="00175C80" w:rsidP="00282C25">
    <w:pPr>
      <w:pStyle w:val="Footer"/>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insideH w:val="single" w:sz="4" w:space="0" w:color="auto"/>
        <w:insideV w:val="single" w:sz="4" w:space="0" w:color="auto"/>
      </w:tblBorders>
      <w:tblLook w:val="0000" w:firstRow="0" w:lastRow="0" w:firstColumn="0" w:lastColumn="0" w:noHBand="0" w:noVBand="0"/>
    </w:tblPr>
    <w:tblGrid>
      <w:gridCol w:w="10188"/>
    </w:tblGrid>
    <w:tr w:rsidR="00175C80" w:rsidTr="003150F1">
      <w:tc>
        <w:tcPr>
          <w:tcW w:w="10188" w:type="dxa"/>
        </w:tcPr>
        <w:p w:rsidR="00175C80" w:rsidRPr="002B4F35" w:rsidRDefault="00175C80" w:rsidP="006F340C">
          <w:pPr>
            <w:jc w:val="center"/>
            <w:rPr>
              <w:rFonts w:cs="Arial"/>
              <w:sz w:val="20"/>
            </w:rPr>
          </w:pPr>
          <w:r w:rsidRPr="002B4F35">
            <w:rPr>
              <w:rFonts w:cs="Arial"/>
              <w:sz w:val="20"/>
            </w:rPr>
            <w:t>Executive Office for Administration and Finance</w:t>
          </w:r>
        </w:p>
        <w:p w:rsidR="00175C80" w:rsidRPr="002B4F35" w:rsidRDefault="00175C80" w:rsidP="006F340C">
          <w:pPr>
            <w:jc w:val="center"/>
            <w:rPr>
              <w:rFonts w:cs="Arial"/>
              <w:sz w:val="20"/>
            </w:rPr>
          </w:pPr>
          <w:r w:rsidRPr="002B4F35">
            <w:rPr>
              <w:sz w:val="20"/>
              <w:szCs w:val="20"/>
            </w:rPr>
            <w:t>www.mass.gov/budget/governor</w:t>
          </w:r>
          <w:r w:rsidRPr="002B4F35">
            <w:rPr>
              <w:rFonts w:cs="Arial"/>
              <w:sz w:val="20"/>
            </w:rPr>
            <w:t xml:space="preserve"> </w:t>
          </w:r>
        </w:p>
        <w:p w:rsidR="00175C80" w:rsidRDefault="00175C80" w:rsidP="006F340C">
          <w:pPr>
            <w:pStyle w:val="Footer"/>
            <w:jc w:val="center"/>
            <w:rPr>
              <w:rFonts w:cs="Arial"/>
              <w:sz w:val="20"/>
            </w:rPr>
          </w:pPr>
          <w:r w:rsidRPr="002B4F35">
            <w:rPr>
              <w:rFonts w:cs="Arial"/>
              <w:sz w:val="20"/>
            </w:rPr>
            <w:t>For more information email: contact</w:t>
          </w:r>
          <w:hyperlink r:id="rId1" w:history="1">
            <w:r w:rsidRPr="002B4F35">
              <w:rPr>
                <w:rStyle w:val="Hyperlink"/>
                <w:rFonts w:cs="Arial"/>
              </w:rPr>
              <w:t>anf@massmail.state.ma.us</w:t>
            </w:r>
          </w:hyperlink>
          <w:r w:rsidRPr="002B4F35">
            <w:rPr>
              <w:rFonts w:cs="Arial"/>
              <w:sz w:val="20"/>
            </w:rPr>
            <w:t xml:space="preserve">  (617) 727-2040</w:t>
          </w:r>
        </w:p>
        <w:p w:rsidR="00175C80" w:rsidRPr="00B442C3" w:rsidRDefault="00175C80" w:rsidP="0034366B">
          <w:pPr>
            <w:pStyle w:val="Footer"/>
            <w:jc w:val="center"/>
            <w:rPr>
              <w:sz w:val="20"/>
              <w:szCs w:val="20"/>
            </w:rPr>
          </w:pPr>
          <w:r w:rsidRPr="0034366B">
            <w:rPr>
              <w:rFonts w:cs="Arial"/>
              <w:sz w:val="20"/>
            </w:rPr>
            <w:t xml:space="preserve">Page </w:t>
          </w:r>
          <w:r w:rsidRPr="0034366B">
            <w:rPr>
              <w:rFonts w:cs="Arial"/>
              <w:sz w:val="20"/>
            </w:rPr>
            <w:fldChar w:fldCharType="begin"/>
          </w:r>
          <w:r w:rsidRPr="0034366B">
            <w:rPr>
              <w:rFonts w:cs="Arial"/>
              <w:sz w:val="20"/>
            </w:rPr>
            <w:instrText xml:space="preserve"> PAGE </w:instrText>
          </w:r>
          <w:r w:rsidRPr="0034366B">
            <w:rPr>
              <w:rFonts w:cs="Arial"/>
              <w:sz w:val="20"/>
            </w:rPr>
            <w:fldChar w:fldCharType="separate"/>
          </w:r>
          <w:r w:rsidR="00147A02">
            <w:rPr>
              <w:rFonts w:cs="Arial"/>
              <w:noProof/>
              <w:sz w:val="20"/>
            </w:rPr>
            <w:t>1</w:t>
          </w:r>
          <w:r w:rsidRPr="0034366B">
            <w:rPr>
              <w:rFonts w:cs="Arial"/>
              <w:sz w:val="20"/>
            </w:rPr>
            <w:fldChar w:fldCharType="end"/>
          </w:r>
          <w:r w:rsidRPr="0034366B">
            <w:rPr>
              <w:rFonts w:cs="Arial"/>
              <w:sz w:val="20"/>
            </w:rPr>
            <w:t xml:space="preserve"> </w:t>
          </w:r>
          <w:r>
            <w:rPr>
              <w:rFonts w:cs="Arial"/>
              <w:sz w:val="20"/>
            </w:rPr>
            <w:t>of</w:t>
          </w:r>
          <w:r w:rsidRPr="0034366B">
            <w:rPr>
              <w:rFonts w:cs="Arial"/>
              <w:sz w:val="20"/>
            </w:rPr>
            <w:t xml:space="preserve"> </w:t>
          </w:r>
          <w:r w:rsidRPr="0034366B">
            <w:rPr>
              <w:rFonts w:cs="Arial"/>
              <w:sz w:val="20"/>
            </w:rPr>
            <w:fldChar w:fldCharType="begin"/>
          </w:r>
          <w:r w:rsidRPr="0034366B">
            <w:rPr>
              <w:rFonts w:cs="Arial"/>
              <w:sz w:val="20"/>
            </w:rPr>
            <w:instrText xml:space="preserve"> NUMPAGES </w:instrText>
          </w:r>
          <w:r w:rsidRPr="0034366B">
            <w:rPr>
              <w:rFonts w:cs="Arial"/>
              <w:sz w:val="20"/>
            </w:rPr>
            <w:fldChar w:fldCharType="separate"/>
          </w:r>
          <w:r w:rsidR="00147A02">
            <w:rPr>
              <w:rFonts w:cs="Arial"/>
              <w:noProof/>
              <w:sz w:val="20"/>
            </w:rPr>
            <w:t>1</w:t>
          </w:r>
          <w:r w:rsidRPr="0034366B">
            <w:rPr>
              <w:rFonts w:cs="Arial"/>
              <w:sz w:val="20"/>
            </w:rPr>
            <w:fldChar w:fldCharType="end"/>
          </w:r>
        </w:p>
      </w:tc>
    </w:tr>
  </w:tbl>
  <w:p w:rsidR="00175C80" w:rsidRDefault="00175C80" w:rsidP="006E2B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C80" w:rsidRDefault="00175C80">
      <w:r>
        <w:separator/>
      </w:r>
    </w:p>
  </w:footnote>
  <w:footnote w:type="continuationSeparator" w:id="0">
    <w:p w:rsidR="00175C80" w:rsidRDefault="00175C80">
      <w:r>
        <w:continuationSeparator/>
      </w:r>
    </w:p>
  </w:footnote>
  <w:footnote w:id="1">
    <w:p w:rsidR="00175C80" w:rsidRDefault="00175C80" w:rsidP="004D0095">
      <w:pPr>
        <w:jc w:val="both"/>
      </w:pPr>
      <w:r>
        <w:rPr>
          <w:rStyle w:val="FootnoteReference"/>
        </w:rPr>
        <w:footnoteRef/>
      </w:r>
      <w:r>
        <w:t xml:space="preserve"> </w:t>
      </w:r>
      <w:hyperlink r:id="rId1" w:history="1">
        <w:r w:rsidRPr="00651F80">
          <w:rPr>
            <w:rStyle w:val="Hyperlink"/>
            <w:sz w:val="22"/>
          </w:rPr>
          <w:t>http://www.mass.gov/bb/cap/fy2013/exec/hreport_10i.htm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80" w:rsidRDefault="00175C80" w:rsidP="00150D42">
    <w:pPr>
      <w:pStyle w:val="Header"/>
      <w:pBdr>
        <w:bottom w:val="single" w:sz="4" w:space="1" w:color="auto"/>
      </w:pBdr>
      <w:rPr>
        <w:b/>
        <w:i/>
      </w:rPr>
    </w:pPr>
  </w:p>
  <w:p w:rsidR="00175C80" w:rsidRDefault="00175C80" w:rsidP="00483BB1">
    <w:pPr>
      <w:pStyle w:val="Header"/>
      <w:pBdr>
        <w:bottom w:val="single" w:sz="4" w:space="1" w:color="auto"/>
      </w:pBdr>
      <w:jc w:val="both"/>
      <w:rPr>
        <w:b/>
        <w:i/>
      </w:rPr>
    </w:pPr>
  </w:p>
  <w:p w:rsidR="00175C80" w:rsidRPr="00D923C6" w:rsidRDefault="00175C80" w:rsidP="00483BB1">
    <w:pPr>
      <w:pStyle w:val="Header"/>
      <w:pBdr>
        <w:bottom w:val="single" w:sz="4" w:space="1" w:color="auto"/>
      </w:pBdr>
      <w:rPr>
        <w:b/>
        <w:i/>
      </w:rPr>
    </w:pPr>
    <w:r>
      <w:rPr>
        <w:b/>
        <w:i/>
      </w:rPr>
      <w:t>Key Initiative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80" w:rsidRDefault="00175C80" w:rsidP="000C194D">
    <w:pPr>
      <w:pStyle w:val="Header"/>
      <w:pBdr>
        <w:bottom w:val="single" w:sz="4" w:space="1" w:color="auto"/>
      </w:pBdr>
      <w:rPr>
        <w:b/>
        <w:i/>
      </w:rPr>
    </w:pPr>
  </w:p>
  <w:p w:rsidR="00175C80" w:rsidRDefault="00175C80" w:rsidP="00611966">
    <w:pPr>
      <w:pStyle w:val="Header"/>
      <w:pBdr>
        <w:bottom w:val="single" w:sz="4" w:space="1" w:color="auto"/>
      </w:pBdr>
      <w:jc w:val="right"/>
      <w:rPr>
        <w:b/>
        <w:i/>
      </w:rPr>
    </w:pPr>
  </w:p>
  <w:p w:rsidR="00175C80" w:rsidRPr="00607207" w:rsidRDefault="00175C80" w:rsidP="00483BB1">
    <w:pPr>
      <w:pStyle w:val="Header"/>
      <w:pBdr>
        <w:bottom w:val="single" w:sz="4" w:space="1" w:color="auto"/>
      </w:pBdr>
      <w:jc w:val="right"/>
      <w:rPr>
        <w:b/>
        <w:i/>
      </w:rPr>
    </w:pPr>
    <w:r>
      <w:rPr>
        <w:b/>
        <w:i/>
      </w:rPr>
      <w:t>Key Initiative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0" w:type="dxa"/>
      <w:tblInd w:w="108" w:type="dxa"/>
      <w:tblBorders>
        <w:bottom w:val="single" w:sz="4" w:space="0" w:color="auto"/>
        <w:insideH w:val="single" w:sz="4" w:space="0" w:color="auto"/>
      </w:tblBorders>
      <w:tblLook w:val="0000" w:firstRow="0" w:lastRow="0" w:firstColumn="0" w:lastColumn="0" w:noHBand="0" w:noVBand="0"/>
    </w:tblPr>
    <w:tblGrid>
      <w:gridCol w:w="10170"/>
    </w:tblGrid>
    <w:tr w:rsidR="00175C80" w:rsidRPr="00C62D06" w:rsidTr="00B82C23">
      <w:trPr>
        <w:trHeight w:val="897"/>
      </w:trPr>
      <w:tc>
        <w:tcPr>
          <w:tcW w:w="10170" w:type="dxa"/>
        </w:tcPr>
        <w:p w:rsidR="00175C80" w:rsidRPr="00C62D06" w:rsidRDefault="00175C80" w:rsidP="00DC39CC">
          <w:pPr>
            <w:pStyle w:val="Header"/>
            <w:ind w:right="-108"/>
            <w:rPr>
              <w:b/>
              <w:bCs/>
              <w:szCs w:val="22"/>
            </w:rPr>
          </w:pPr>
          <w:r>
            <w:rPr>
              <w:b/>
              <w:bCs/>
              <w:szCs w:val="22"/>
            </w:rPr>
            <w:t>FY 2015 Budget Recommendation</w:t>
          </w:r>
        </w:p>
        <w:p w:rsidR="00175C80" w:rsidRDefault="00175C80" w:rsidP="009F7A14">
          <w:pPr>
            <w:pStyle w:val="Header"/>
            <w:rPr>
              <w:b/>
              <w:bCs/>
              <w:szCs w:val="22"/>
            </w:rPr>
          </w:pPr>
          <w:r>
            <w:rPr>
              <w:b/>
              <w:bCs/>
              <w:szCs w:val="22"/>
            </w:rPr>
            <w:t>Key Initiative</w:t>
          </w:r>
        </w:p>
        <w:p w:rsidR="00175C80" w:rsidRPr="00C62D06" w:rsidRDefault="00175C80" w:rsidP="009F32B2">
          <w:pPr>
            <w:pStyle w:val="Header"/>
            <w:tabs>
              <w:tab w:val="clear" w:pos="4320"/>
              <w:tab w:val="clear" w:pos="8640"/>
              <w:tab w:val="center" w:pos="4886"/>
            </w:tabs>
            <w:rPr>
              <w:iCs/>
              <w:sz w:val="20"/>
              <w:szCs w:val="20"/>
            </w:rPr>
          </w:pPr>
          <w:r w:rsidRPr="00C62D06">
            <w:rPr>
              <w:iCs/>
              <w:sz w:val="20"/>
              <w:szCs w:val="20"/>
            </w:rPr>
            <w:t>Deval L. Patrick, Governor</w:t>
          </w:r>
        </w:p>
        <w:p w:rsidR="00175C80" w:rsidRPr="00C62D06" w:rsidRDefault="00175C80" w:rsidP="00483BB1">
          <w:pPr>
            <w:pStyle w:val="Heading2"/>
          </w:pPr>
          <w:r>
            <w:rPr>
              <w:noProof/>
            </w:rPr>
            <w:drawing>
              <wp:anchor distT="0" distB="0" distL="114300" distR="114300" simplePos="0" relativeHeight="251657728" behindDoc="1" locked="0" layoutInCell="1" allowOverlap="1" wp14:anchorId="304C8C75" wp14:editId="03B52758">
                <wp:simplePos x="0" y="0"/>
                <wp:positionH relativeFrom="column">
                  <wp:posOffset>-669925</wp:posOffset>
                </wp:positionH>
                <wp:positionV relativeFrom="paragraph">
                  <wp:posOffset>-617855</wp:posOffset>
                </wp:positionV>
                <wp:extent cx="469265" cy="622935"/>
                <wp:effectExtent l="0" t="0" r="6985" b="5715"/>
                <wp:wrapTight wrapText="bothSides">
                  <wp:wrapPolygon edited="0">
                    <wp:start x="0" y="0"/>
                    <wp:lineTo x="0" y="21138"/>
                    <wp:lineTo x="21045" y="21138"/>
                    <wp:lineTo x="21045" y="0"/>
                    <wp:lineTo x="0" y="0"/>
                  </wp:wrapPolygon>
                </wp:wrapTight>
                <wp:docPr id="9" name="Picture 9" descr="governor_bud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vernor_budg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229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Fiscal Responsibility and Reform </w:t>
          </w:r>
        </w:p>
      </w:tc>
    </w:tr>
  </w:tbl>
  <w:p w:rsidR="00175C80" w:rsidRDefault="00175C80" w:rsidP="009F32B2">
    <w:pPr>
      <w:pStyle w:val="Header"/>
      <w:spacing w:line="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45E481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6A46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88CA2CA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22A1AD0"/>
    <w:lvl w:ilvl="0">
      <w:start w:val="1"/>
      <w:numFmt w:val="decimal"/>
      <w:pStyle w:val="ListNumber2"/>
      <w:lvlText w:val="%1."/>
      <w:lvlJc w:val="left"/>
      <w:pPr>
        <w:tabs>
          <w:tab w:val="num" w:pos="720"/>
        </w:tabs>
        <w:ind w:left="720" w:hanging="360"/>
      </w:pPr>
    </w:lvl>
  </w:abstractNum>
  <w:abstractNum w:abstractNumId="4">
    <w:nsid w:val="FFFFFF80"/>
    <w:multiLevelType w:val="singleLevel"/>
    <w:tmpl w:val="A584478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6CE2F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26620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98C78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BFAA91A"/>
    <w:lvl w:ilvl="0">
      <w:start w:val="1"/>
      <w:numFmt w:val="decimal"/>
      <w:pStyle w:val="ListNumber"/>
      <w:lvlText w:val="%1."/>
      <w:lvlJc w:val="left"/>
      <w:pPr>
        <w:tabs>
          <w:tab w:val="num" w:pos="360"/>
        </w:tabs>
        <w:ind w:left="360" w:hanging="360"/>
      </w:pPr>
    </w:lvl>
  </w:abstractNum>
  <w:abstractNum w:abstractNumId="9">
    <w:nsid w:val="FFFFFF89"/>
    <w:multiLevelType w:val="singleLevel"/>
    <w:tmpl w:val="B72A785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DA3CAB"/>
    <w:multiLevelType w:val="hybridMultilevel"/>
    <w:tmpl w:val="6C3C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195B43"/>
    <w:multiLevelType w:val="hybridMultilevel"/>
    <w:tmpl w:val="A5984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156EDB"/>
    <w:multiLevelType w:val="hybridMultilevel"/>
    <w:tmpl w:val="28CA4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4D2FF0"/>
    <w:multiLevelType w:val="hybridMultilevel"/>
    <w:tmpl w:val="A8D46A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1CFE6808"/>
    <w:multiLevelType w:val="hybridMultilevel"/>
    <w:tmpl w:val="7C426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E50C16"/>
    <w:multiLevelType w:val="hybridMultilevel"/>
    <w:tmpl w:val="B222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E546FD"/>
    <w:multiLevelType w:val="hybridMultilevel"/>
    <w:tmpl w:val="47223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E02010"/>
    <w:multiLevelType w:val="hybridMultilevel"/>
    <w:tmpl w:val="99C468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102CFE"/>
    <w:multiLevelType w:val="hybridMultilevel"/>
    <w:tmpl w:val="86C473D0"/>
    <w:lvl w:ilvl="0" w:tplc="5B704288">
      <w:start w:val="1"/>
      <w:numFmt w:val="bullet"/>
      <w:lvlText w:val=""/>
      <w:lvlJc w:val="left"/>
      <w:pPr>
        <w:tabs>
          <w:tab w:val="num" w:pos="1080"/>
        </w:tabs>
        <w:ind w:left="1080" w:hanging="360"/>
      </w:pPr>
      <w:rPr>
        <w:rFonts w:ascii="Wingdings"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D110671"/>
    <w:multiLevelType w:val="hybridMultilevel"/>
    <w:tmpl w:val="ADB0E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B45EF3"/>
    <w:multiLevelType w:val="hybridMultilevel"/>
    <w:tmpl w:val="A37692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619E3154"/>
    <w:multiLevelType w:val="hybridMultilevel"/>
    <w:tmpl w:val="9B92D7BC"/>
    <w:lvl w:ilvl="0" w:tplc="6A5A842E">
      <w:start w:val="1"/>
      <w:numFmt w:val="bullet"/>
      <w:lvlText w:val=""/>
      <w:lvlJc w:val="left"/>
      <w:pPr>
        <w:tabs>
          <w:tab w:val="num" w:pos="360"/>
        </w:tabs>
        <w:ind w:left="360" w:hanging="360"/>
      </w:pPr>
      <w:rPr>
        <w:rFonts w:ascii="Symbol" w:hAnsi="Symbol" w:hint="default"/>
      </w:rPr>
    </w:lvl>
    <w:lvl w:ilvl="1" w:tplc="7FAA2056">
      <w:numFmt w:val="bullet"/>
      <w:lvlText w:val="-"/>
      <w:lvlJc w:val="left"/>
      <w:pPr>
        <w:tabs>
          <w:tab w:val="num" w:pos="720"/>
        </w:tabs>
        <w:ind w:left="720" w:hanging="360"/>
      </w:pPr>
      <w:rPr>
        <w:rFonts w:ascii="Arial" w:eastAsia="Times New Roman" w:hAnsi="Arial" w:cs="Arial" w:hint="default"/>
      </w:rPr>
    </w:lvl>
    <w:lvl w:ilvl="2" w:tplc="04090001">
      <w:start w:val="1"/>
      <w:numFmt w:val="bullet"/>
      <w:lvlText w:val=""/>
      <w:lvlJc w:val="left"/>
      <w:pPr>
        <w:tabs>
          <w:tab w:val="num" w:pos="1440"/>
        </w:tabs>
        <w:ind w:left="1440" w:hanging="360"/>
      </w:pPr>
      <w:rPr>
        <w:rFonts w:ascii="Symbol" w:hAnsi="Symbol"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nsid w:val="6B9861DA"/>
    <w:multiLevelType w:val="hybridMultilevel"/>
    <w:tmpl w:val="22101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570816"/>
    <w:multiLevelType w:val="hybridMultilevel"/>
    <w:tmpl w:val="AEA4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34261B"/>
    <w:multiLevelType w:val="hybridMultilevel"/>
    <w:tmpl w:val="00F4D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1C5732"/>
    <w:multiLevelType w:val="hybridMultilevel"/>
    <w:tmpl w:val="E25C8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6D40B9"/>
    <w:multiLevelType w:val="hybridMultilevel"/>
    <w:tmpl w:val="9338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FD084F"/>
    <w:multiLevelType w:val="hybridMultilevel"/>
    <w:tmpl w:val="DB4CA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AA4303"/>
    <w:multiLevelType w:val="hybridMultilevel"/>
    <w:tmpl w:val="283E5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20"/>
  </w:num>
  <w:num w:numId="4">
    <w:abstractNumId w:val="9"/>
  </w:num>
  <w:num w:numId="5">
    <w:abstractNumId w:val="9"/>
  </w:num>
  <w:num w:numId="6">
    <w:abstractNumId w:val="7"/>
  </w:num>
  <w:num w:numId="7">
    <w:abstractNumId w:val="7"/>
  </w:num>
  <w:num w:numId="8">
    <w:abstractNumId w:val="6"/>
  </w:num>
  <w:num w:numId="9">
    <w:abstractNumId w:val="6"/>
  </w:num>
  <w:num w:numId="10">
    <w:abstractNumId w:val="5"/>
  </w:num>
  <w:num w:numId="11">
    <w:abstractNumId w:val="5"/>
  </w:num>
  <w:num w:numId="12">
    <w:abstractNumId w:val="4"/>
  </w:num>
  <w:num w:numId="13">
    <w:abstractNumId w:val="4"/>
  </w:num>
  <w:num w:numId="14">
    <w:abstractNumId w:val="8"/>
  </w:num>
  <w:num w:numId="15">
    <w:abstractNumId w:val="8"/>
  </w:num>
  <w:num w:numId="16">
    <w:abstractNumId w:val="3"/>
  </w:num>
  <w:num w:numId="17">
    <w:abstractNumId w:val="3"/>
  </w:num>
  <w:num w:numId="18">
    <w:abstractNumId w:val="2"/>
  </w:num>
  <w:num w:numId="19">
    <w:abstractNumId w:val="2"/>
  </w:num>
  <w:num w:numId="20">
    <w:abstractNumId w:val="1"/>
  </w:num>
  <w:num w:numId="21">
    <w:abstractNumId w:val="1"/>
  </w:num>
  <w:num w:numId="22">
    <w:abstractNumId w:val="0"/>
  </w:num>
  <w:num w:numId="23">
    <w:abstractNumId w:val="0"/>
  </w:num>
  <w:num w:numId="24">
    <w:abstractNumId w:val="21"/>
  </w:num>
  <w:num w:numId="25">
    <w:abstractNumId w:val="11"/>
  </w:num>
  <w:num w:numId="26">
    <w:abstractNumId w:val="10"/>
  </w:num>
  <w:num w:numId="27">
    <w:abstractNumId w:val="22"/>
  </w:num>
  <w:num w:numId="28">
    <w:abstractNumId w:val="24"/>
  </w:num>
  <w:num w:numId="29">
    <w:abstractNumId w:val="25"/>
  </w:num>
  <w:num w:numId="30">
    <w:abstractNumId w:val="27"/>
  </w:num>
  <w:num w:numId="31">
    <w:abstractNumId w:val="19"/>
  </w:num>
  <w:num w:numId="32">
    <w:abstractNumId w:val="15"/>
  </w:num>
  <w:num w:numId="33">
    <w:abstractNumId w:val="28"/>
  </w:num>
  <w:num w:numId="34">
    <w:abstractNumId w:val="17"/>
  </w:num>
  <w:num w:numId="35">
    <w:abstractNumId w:val="12"/>
  </w:num>
  <w:num w:numId="36">
    <w:abstractNumId w:val="23"/>
  </w:num>
  <w:num w:numId="37">
    <w:abstractNumId w:val="26"/>
  </w:num>
  <w:num w:numId="38">
    <w:abstractNumId w:val="19"/>
  </w:num>
  <w:num w:numId="39">
    <w:abstractNumId w:val="15"/>
  </w:num>
  <w:num w:numId="40">
    <w:abstractNumId w:val="16"/>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1D"/>
    <w:rsid w:val="000025BC"/>
    <w:rsid w:val="0000384A"/>
    <w:rsid w:val="000103C1"/>
    <w:rsid w:val="00014BB4"/>
    <w:rsid w:val="0001558A"/>
    <w:rsid w:val="00021D2A"/>
    <w:rsid w:val="00023D1C"/>
    <w:rsid w:val="00024CB9"/>
    <w:rsid w:val="00025499"/>
    <w:rsid w:val="000264C2"/>
    <w:rsid w:val="00042032"/>
    <w:rsid w:val="00055850"/>
    <w:rsid w:val="00062796"/>
    <w:rsid w:val="0007413D"/>
    <w:rsid w:val="000855EE"/>
    <w:rsid w:val="00086115"/>
    <w:rsid w:val="0009242D"/>
    <w:rsid w:val="00096C43"/>
    <w:rsid w:val="000A68D8"/>
    <w:rsid w:val="000A73B2"/>
    <w:rsid w:val="000B00E2"/>
    <w:rsid w:val="000B5381"/>
    <w:rsid w:val="000C194D"/>
    <w:rsid w:val="000C4A5E"/>
    <w:rsid w:val="000D1729"/>
    <w:rsid w:val="000E328C"/>
    <w:rsid w:val="000F484A"/>
    <w:rsid w:val="000F5C52"/>
    <w:rsid w:val="001009DA"/>
    <w:rsid w:val="0010756C"/>
    <w:rsid w:val="001173DC"/>
    <w:rsid w:val="0012231C"/>
    <w:rsid w:val="00124EC4"/>
    <w:rsid w:val="00132ACA"/>
    <w:rsid w:val="001364C7"/>
    <w:rsid w:val="00140B10"/>
    <w:rsid w:val="00147A02"/>
    <w:rsid w:val="00150D2C"/>
    <w:rsid w:val="00150D42"/>
    <w:rsid w:val="00152275"/>
    <w:rsid w:val="00155F94"/>
    <w:rsid w:val="00157311"/>
    <w:rsid w:val="0017031F"/>
    <w:rsid w:val="00171141"/>
    <w:rsid w:val="00171527"/>
    <w:rsid w:val="001722E6"/>
    <w:rsid w:val="00173ACD"/>
    <w:rsid w:val="00175C80"/>
    <w:rsid w:val="00182FCF"/>
    <w:rsid w:val="0018737C"/>
    <w:rsid w:val="001960CF"/>
    <w:rsid w:val="001A0B11"/>
    <w:rsid w:val="001C55C2"/>
    <w:rsid w:val="001D30A1"/>
    <w:rsid w:val="001F1B3B"/>
    <w:rsid w:val="001F7F51"/>
    <w:rsid w:val="00200A14"/>
    <w:rsid w:val="002049F5"/>
    <w:rsid w:val="00205AD6"/>
    <w:rsid w:val="00211D72"/>
    <w:rsid w:val="00211EDE"/>
    <w:rsid w:val="00215EBD"/>
    <w:rsid w:val="00226715"/>
    <w:rsid w:val="00231F49"/>
    <w:rsid w:val="002322D4"/>
    <w:rsid w:val="002401B5"/>
    <w:rsid w:val="0024551F"/>
    <w:rsid w:val="002640DD"/>
    <w:rsid w:val="00264BC2"/>
    <w:rsid w:val="0026514B"/>
    <w:rsid w:val="00270714"/>
    <w:rsid w:val="00270B85"/>
    <w:rsid w:val="00271BCE"/>
    <w:rsid w:val="00273694"/>
    <w:rsid w:val="00277FA0"/>
    <w:rsid w:val="00282C25"/>
    <w:rsid w:val="00291C19"/>
    <w:rsid w:val="002921F6"/>
    <w:rsid w:val="00297046"/>
    <w:rsid w:val="002A1B7A"/>
    <w:rsid w:val="002A4DDC"/>
    <w:rsid w:val="002A5D9D"/>
    <w:rsid w:val="002A6552"/>
    <w:rsid w:val="002B0D89"/>
    <w:rsid w:val="002B1B71"/>
    <w:rsid w:val="002B3032"/>
    <w:rsid w:val="002B6D96"/>
    <w:rsid w:val="002D219D"/>
    <w:rsid w:val="002D6FE0"/>
    <w:rsid w:val="002E091F"/>
    <w:rsid w:val="002E2559"/>
    <w:rsid w:val="002E2757"/>
    <w:rsid w:val="002E4C0C"/>
    <w:rsid w:val="002E7C0F"/>
    <w:rsid w:val="002E7FAE"/>
    <w:rsid w:val="002F1464"/>
    <w:rsid w:val="002F528A"/>
    <w:rsid w:val="00312A1E"/>
    <w:rsid w:val="003143E3"/>
    <w:rsid w:val="003150F1"/>
    <w:rsid w:val="00321DE5"/>
    <w:rsid w:val="00322E18"/>
    <w:rsid w:val="00323BCA"/>
    <w:rsid w:val="003276D1"/>
    <w:rsid w:val="0033100E"/>
    <w:rsid w:val="00331344"/>
    <w:rsid w:val="0033194B"/>
    <w:rsid w:val="00332966"/>
    <w:rsid w:val="00335353"/>
    <w:rsid w:val="00342B05"/>
    <w:rsid w:val="0034366B"/>
    <w:rsid w:val="00354F0C"/>
    <w:rsid w:val="00363FDF"/>
    <w:rsid w:val="0036609A"/>
    <w:rsid w:val="003665D4"/>
    <w:rsid w:val="00371DA0"/>
    <w:rsid w:val="00372420"/>
    <w:rsid w:val="00373C4D"/>
    <w:rsid w:val="00374E6F"/>
    <w:rsid w:val="003800FB"/>
    <w:rsid w:val="003819C8"/>
    <w:rsid w:val="00396038"/>
    <w:rsid w:val="003964A5"/>
    <w:rsid w:val="003A0028"/>
    <w:rsid w:val="003A1A58"/>
    <w:rsid w:val="003A2B48"/>
    <w:rsid w:val="003A5C09"/>
    <w:rsid w:val="003A5C89"/>
    <w:rsid w:val="003B02F9"/>
    <w:rsid w:val="003B67C8"/>
    <w:rsid w:val="003B7B53"/>
    <w:rsid w:val="003C6CB4"/>
    <w:rsid w:val="003D4B48"/>
    <w:rsid w:val="003E247E"/>
    <w:rsid w:val="003E3F63"/>
    <w:rsid w:val="003E5092"/>
    <w:rsid w:val="003F71B9"/>
    <w:rsid w:val="00403CEF"/>
    <w:rsid w:val="004121F7"/>
    <w:rsid w:val="00413938"/>
    <w:rsid w:val="004146E4"/>
    <w:rsid w:val="00416DFC"/>
    <w:rsid w:val="004309C3"/>
    <w:rsid w:val="00435B48"/>
    <w:rsid w:val="00460ECF"/>
    <w:rsid w:val="0046277B"/>
    <w:rsid w:val="00463F5E"/>
    <w:rsid w:val="00470135"/>
    <w:rsid w:val="00472C01"/>
    <w:rsid w:val="00475FF0"/>
    <w:rsid w:val="00483BB1"/>
    <w:rsid w:val="004860DA"/>
    <w:rsid w:val="00494908"/>
    <w:rsid w:val="00495A6E"/>
    <w:rsid w:val="00497F9D"/>
    <w:rsid w:val="004A07E1"/>
    <w:rsid w:val="004A08CE"/>
    <w:rsid w:val="004A3EA3"/>
    <w:rsid w:val="004A4567"/>
    <w:rsid w:val="004B33EA"/>
    <w:rsid w:val="004B41F5"/>
    <w:rsid w:val="004B5845"/>
    <w:rsid w:val="004C1A74"/>
    <w:rsid w:val="004D0095"/>
    <w:rsid w:val="004D2C85"/>
    <w:rsid w:val="004D4AF5"/>
    <w:rsid w:val="004D5F73"/>
    <w:rsid w:val="004E03C5"/>
    <w:rsid w:val="004E1912"/>
    <w:rsid w:val="004E3FB5"/>
    <w:rsid w:val="004E436D"/>
    <w:rsid w:val="004E7A38"/>
    <w:rsid w:val="004F34B0"/>
    <w:rsid w:val="004F3E39"/>
    <w:rsid w:val="004F4A71"/>
    <w:rsid w:val="004F4BBB"/>
    <w:rsid w:val="004F5834"/>
    <w:rsid w:val="004F5D41"/>
    <w:rsid w:val="004F6BB6"/>
    <w:rsid w:val="00503D65"/>
    <w:rsid w:val="00505ADC"/>
    <w:rsid w:val="00510C52"/>
    <w:rsid w:val="0051441E"/>
    <w:rsid w:val="00515E27"/>
    <w:rsid w:val="00537841"/>
    <w:rsid w:val="00544597"/>
    <w:rsid w:val="00546A18"/>
    <w:rsid w:val="005503EE"/>
    <w:rsid w:val="00551521"/>
    <w:rsid w:val="005565F9"/>
    <w:rsid w:val="005654B1"/>
    <w:rsid w:val="005661D9"/>
    <w:rsid w:val="00570BA2"/>
    <w:rsid w:val="00572DEB"/>
    <w:rsid w:val="00576E63"/>
    <w:rsid w:val="00582B15"/>
    <w:rsid w:val="00582B6C"/>
    <w:rsid w:val="00584DAF"/>
    <w:rsid w:val="00586678"/>
    <w:rsid w:val="00595409"/>
    <w:rsid w:val="005A5BDE"/>
    <w:rsid w:val="005A74AE"/>
    <w:rsid w:val="005C2358"/>
    <w:rsid w:val="005C3594"/>
    <w:rsid w:val="005D1C1D"/>
    <w:rsid w:val="005D339E"/>
    <w:rsid w:val="005D3FCB"/>
    <w:rsid w:val="005E2885"/>
    <w:rsid w:val="005E2C36"/>
    <w:rsid w:val="005E40B5"/>
    <w:rsid w:val="005E6A7E"/>
    <w:rsid w:val="005E709C"/>
    <w:rsid w:val="005F3EED"/>
    <w:rsid w:val="006018AD"/>
    <w:rsid w:val="00604949"/>
    <w:rsid w:val="00604A7E"/>
    <w:rsid w:val="00607207"/>
    <w:rsid w:val="00611966"/>
    <w:rsid w:val="00616AFF"/>
    <w:rsid w:val="00617D8D"/>
    <w:rsid w:val="00627F12"/>
    <w:rsid w:val="006365AA"/>
    <w:rsid w:val="00640DC4"/>
    <w:rsid w:val="0064610A"/>
    <w:rsid w:val="00646944"/>
    <w:rsid w:val="00647DB4"/>
    <w:rsid w:val="00657DBF"/>
    <w:rsid w:val="00660321"/>
    <w:rsid w:val="00662416"/>
    <w:rsid w:val="00670AA3"/>
    <w:rsid w:val="00672F14"/>
    <w:rsid w:val="0068273B"/>
    <w:rsid w:val="0068585F"/>
    <w:rsid w:val="00690E70"/>
    <w:rsid w:val="00694FE1"/>
    <w:rsid w:val="00695943"/>
    <w:rsid w:val="006B39D6"/>
    <w:rsid w:val="006B5A45"/>
    <w:rsid w:val="006D0F66"/>
    <w:rsid w:val="006D5160"/>
    <w:rsid w:val="006E1736"/>
    <w:rsid w:val="006E2B89"/>
    <w:rsid w:val="006F25F1"/>
    <w:rsid w:val="006F340C"/>
    <w:rsid w:val="006F631A"/>
    <w:rsid w:val="0070059D"/>
    <w:rsid w:val="00702D84"/>
    <w:rsid w:val="007144F3"/>
    <w:rsid w:val="00720D12"/>
    <w:rsid w:val="0072373F"/>
    <w:rsid w:val="007244CE"/>
    <w:rsid w:val="00725F69"/>
    <w:rsid w:val="00731A2E"/>
    <w:rsid w:val="00732965"/>
    <w:rsid w:val="00735DF9"/>
    <w:rsid w:val="00736CD6"/>
    <w:rsid w:val="00754112"/>
    <w:rsid w:val="00754792"/>
    <w:rsid w:val="0075643D"/>
    <w:rsid w:val="00756964"/>
    <w:rsid w:val="00760562"/>
    <w:rsid w:val="00763672"/>
    <w:rsid w:val="00773E05"/>
    <w:rsid w:val="007824BD"/>
    <w:rsid w:val="0078255F"/>
    <w:rsid w:val="00786684"/>
    <w:rsid w:val="007A067A"/>
    <w:rsid w:val="007A0966"/>
    <w:rsid w:val="007A40E2"/>
    <w:rsid w:val="007C3095"/>
    <w:rsid w:val="007C33EB"/>
    <w:rsid w:val="007C37B8"/>
    <w:rsid w:val="007C42E2"/>
    <w:rsid w:val="007C604C"/>
    <w:rsid w:val="007C6284"/>
    <w:rsid w:val="007D05B7"/>
    <w:rsid w:val="007D279B"/>
    <w:rsid w:val="007D7B78"/>
    <w:rsid w:val="007F5530"/>
    <w:rsid w:val="00807B2A"/>
    <w:rsid w:val="0082586F"/>
    <w:rsid w:val="008271AB"/>
    <w:rsid w:val="0083077A"/>
    <w:rsid w:val="00833804"/>
    <w:rsid w:val="008423F1"/>
    <w:rsid w:val="008426BC"/>
    <w:rsid w:val="0086179F"/>
    <w:rsid w:val="008673EF"/>
    <w:rsid w:val="00882CF4"/>
    <w:rsid w:val="00885247"/>
    <w:rsid w:val="00895DA0"/>
    <w:rsid w:val="008A03ED"/>
    <w:rsid w:val="008A724F"/>
    <w:rsid w:val="008B33B1"/>
    <w:rsid w:val="008B68BA"/>
    <w:rsid w:val="008B7871"/>
    <w:rsid w:val="008B7A95"/>
    <w:rsid w:val="008C0B95"/>
    <w:rsid w:val="008C6E6D"/>
    <w:rsid w:val="008C7B34"/>
    <w:rsid w:val="008D22F5"/>
    <w:rsid w:val="008D6070"/>
    <w:rsid w:val="008E286B"/>
    <w:rsid w:val="008F588B"/>
    <w:rsid w:val="008F76BF"/>
    <w:rsid w:val="00901DD3"/>
    <w:rsid w:val="00913229"/>
    <w:rsid w:val="00930857"/>
    <w:rsid w:val="009311F0"/>
    <w:rsid w:val="00937721"/>
    <w:rsid w:val="00947227"/>
    <w:rsid w:val="00955B1F"/>
    <w:rsid w:val="00961EC8"/>
    <w:rsid w:val="00964070"/>
    <w:rsid w:val="00964A63"/>
    <w:rsid w:val="0097238E"/>
    <w:rsid w:val="00974164"/>
    <w:rsid w:val="009748ED"/>
    <w:rsid w:val="00977B96"/>
    <w:rsid w:val="009804C7"/>
    <w:rsid w:val="009819F0"/>
    <w:rsid w:val="00984742"/>
    <w:rsid w:val="00994A21"/>
    <w:rsid w:val="009B06BC"/>
    <w:rsid w:val="009B336B"/>
    <w:rsid w:val="009C6E94"/>
    <w:rsid w:val="009D0355"/>
    <w:rsid w:val="009D54A2"/>
    <w:rsid w:val="009E5A66"/>
    <w:rsid w:val="009E730C"/>
    <w:rsid w:val="009F32B2"/>
    <w:rsid w:val="009F7A14"/>
    <w:rsid w:val="00A100D6"/>
    <w:rsid w:val="00A1021D"/>
    <w:rsid w:val="00A168A6"/>
    <w:rsid w:val="00A20280"/>
    <w:rsid w:val="00A21A67"/>
    <w:rsid w:val="00A307EB"/>
    <w:rsid w:val="00A3763F"/>
    <w:rsid w:val="00A37B81"/>
    <w:rsid w:val="00A400E3"/>
    <w:rsid w:val="00A41D44"/>
    <w:rsid w:val="00A43D8B"/>
    <w:rsid w:val="00A53547"/>
    <w:rsid w:val="00A824A6"/>
    <w:rsid w:val="00A92DF1"/>
    <w:rsid w:val="00AA078C"/>
    <w:rsid w:val="00AA121C"/>
    <w:rsid w:val="00AB5824"/>
    <w:rsid w:val="00AC089D"/>
    <w:rsid w:val="00AC56F8"/>
    <w:rsid w:val="00AD6DF0"/>
    <w:rsid w:val="00AD7C44"/>
    <w:rsid w:val="00AE0967"/>
    <w:rsid w:val="00AE096F"/>
    <w:rsid w:val="00AE4114"/>
    <w:rsid w:val="00AE7CBC"/>
    <w:rsid w:val="00AF62D1"/>
    <w:rsid w:val="00AF68A8"/>
    <w:rsid w:val="00AF7A78"/>
    <w:rsid w:val="00B000D3"/>
    <w:rsid w:val="00B0022E"/>
    <w:rsid w:val="00B060A7"/>
    <w:rsid w:val="00B12A3B"/>
    <w:rsid w:val="00B35135"/>
    <w:rsid w:val="00B3686A"/>
    <w:rsid w:val="00B40642"/>
    <w:rsid w:val="00B442C3"/>
    <w:rsid w:val="00B44C5A"/>
    <w:rsid w:val="00B50980"/>
    <w:rsid w:val="00B51602"/>
    <w:rsid w:val="00B6550F"/>
    <w:rsid w:val="00B82C23"/>
    <w:rsid w:val="00B85D70"/>
    <w:rsid w:val="00B90034"/>
    <w:rsid w:val="00B909DC"/>
    <w:rsid w:val="00B93F98"/>
    <w:rsid w:val="00B947DD"/>
    <w:rsid w:val="00BA1770"/>
    <w:rsid w:val="00BA5BE3"/>
    <w:rsid w:val="00BB7E48"/>
    <w:rsid w:val="00BC4D4E"/>
    <w:rsid w:val="00BD4296"/>
    <w:rsid w:val="00BE10C3"/>
    <w:rsid w:val="00BE17DB"/>
    <w:rsid w:val="00BE1C7B"/>
    <w:rsid w:val="00BE23E3"/>
    <w:rsid w:val="00BE4154"/>
    <w:rsid w:val="00BE7CB2"/>
    <w:rsid w:val="00BF6B10"/>
    <w:rsid w:val="00BF73AE"/>
    <w:rsid w:val="00BF7CE8"/>
    <w:rsid w:val="00C02F00"/>
    <w:rsid w:val="00C069F7"/>
    <w:rsid w:val="00C14281"/>
    <w:rsid w:val="00C16289"/>
    <w:rsid w:val="00C2124E"/>
    <w:rsid w:val="00C24D73"/>
    <w:rsid w:val="00C4082C"/>
    <w:rsid w:val="00C4517B"/>
    <w:rsid w:val="00C451FF"/>
    <w:rsid w:val="00C52ED1"/>
    <w:rsid w:val="00C5629D"/>
    <w:rsid w:val="00C61062"/>
    <w:rsid w:val="00C614F2"/>
    <w:rsid w:val="00C62834"/>
    <w:rsid w:val="00C62D06"/>
    <w:rsid w:val="00C70FE0"/>
    <w:rsid w:val="00C724FC"/>
    <w:rsid w:val="00C72B8D"/>
    <w:rsid w:val="00C75FF2"/>
    <w:rsid w:val="00C801B0"/>
    <w:rsid w:val="00C823F6"/>
    <w:rsid w:val="00C83B01"/>
    <w:rsid w:val="00C90D78"/>
    <w:rsid w:val="00C91829"/>
    <w:rsid w:val="00C91DEA"/>
    <w:rsid w:val="00CA3BFF"/>
    <w:rsid w:val="00CA67C5"/>
    <w:rsid w:val="00CB6488"/>
    <w:rsid w:val="00CC24D2"/>
    <w:rsid w:val="00CC4815"/>
    <w:rsid w:val="00CC58EE"/>
    <w:rsid w:val="00CD49D0"/>
    <w:rsid w:val="00CD5D10"/>
    <w:rsid w:val="00CD7DAA"/>
    <w:rsid w:val="00CE1319"/>
    <w:rsid w:val="00CE1DD6"/>
    <w:rsid w:val="00CE4042"/>
    <w:rsid w:val="00CE7C80"/>
    <w:rsid w:val="00CF75F1"/>
    <w:rsid w:val="00D04460"/>
    <w:rsid w:val="00D10937"/>
    <w:rsid w:val="00D130C6"/>
    <w:rsid w:val="00D147C8"/>
    <w:rsid w:val="00D178EC"/>
    <w:rsid w:val="00D20720"/>
    <w:rsid w:val="00D20ADB"/>
    <w:rsid w:val="00D2769C"/>
    <w:rsid w:val="00D32DFC"/>
    <w:rsid w:val="00D40849"/>
    <w:rsid w:val="00D44EFA"/>
    <w:rsid w:val="00D53609"/>
    <w:rsid w:val="00D567E0"/>
    <w:rsid w:val="00D77E93"/>
    <w:rsid w:val="00D8608F"/>
    <w:rsid w:val="00D87F0D"/>
    <w:rsid w:val="00D923C6"/>
    <w:rsid w:val="00D96D41"/>
    <w:rsid w:val="00DA25C8"/>
    <w:rsid w:val="00DA4217"/>
    <w:rsid w:val="00DC39CC"/>
    <w:rsid w:val="00DD3EC3"/>
    <w:rsid w:val="00DD69A6"/>
    <w:rsid w:val="00DE63D2"/>
    <w:rsid w:val="00DE6902"/>
    <w:rsid w:val="00DF1DD6"/>
    <w:rsid w:val="00DF2E2D"/>
    <w:rsid w:val="00DF459F"/>
    <w:rsid w:val="00E03360"/>
    <w:rsid w:val="00E141CD"/>
    <w:rsid w:val="00E20878"/>
    <w:rsid w:val="00E2479C"/>
    <w:rsid w:val="00E32B76"/>
    <w:rsid w:val="00E346A9"/>
    <w:rsid w:val="00E34E25"/>
    <w:rsid w:val="00E40738"/>
    <w:rsid w:val="00E44644"/>
    <w:rsid w:val="00E45A05"/>
    <w:rsid w:val="00E61DAE"/>
    <w:rsid w:val="00E81709"/>
    <w:rsid w:val="00E82409"/>
    <w:rsid w:val="00E83608"/>
    <w:rsid w:val="00E973E4"/>
    <w:rsid w:val="00EA055A"/>
    <w:rsid w:val="00EA76F3"/>
    <w:rsid w:val="00EB584F"/>
    <w:rsid w:val="00EC3035"/>
    <w:rsid w:val="00EC33FE"/>
    <w:rsid w:val="00ED42FD"/>
    <w:rsid w:val="00ED77D5"/>
    <w:rsid w:val="00ED791F"/>
    <w:rsid w:val="00EE2A07"/>
    <w:rsid w:val="00EE5046"/>
    <w:rsid w:val="00F03204"/>
    <w:rsid w:val="00F0521F"/>
    <w:rsid w:val="00F10311"/>
    <w:rsid w:val="00F13B18"/>
    <w:rsid w:val="00F16173"/>
    <w:rsid w:val="00F35522"/>
    <w:rsid w:val="00F35C78"/>
    <w:rsid w:val="00F44829"/>
    <w:rsid w:val="00F448A7"/>
    <w:rsid w:val="00F500AB"/>
    <w:rsid w:val="00F655E2"/>
    <w:rsid w:val="00F6564A"/>
    <w:rsid w:val="00F76834"/>
    <w:rsid w:val="00F82757"/>
    <w:rsid w:val="00F919E5"/>
    <w:rsid w:val="00F92BA5"/>
    <w:rsid w:val="00F968E5"/>
    <w:rsid w:val="00F9694A"/>
    <w:rsid w:val="00F972D4"/>
    <w:rsid w:val="00FB2F4A"/>
    <w:rsid w:val="00FB62F8"/>
    <w:rsid w:val="00FC5730"/>
    <w:rsid w:val="00FC70CA"/>
    <w:rsid w:val="00FC7DEE"/>
    <w:rsid w:val="00FD2715"/>
    <w:rsid w:val="00FD2829"/>
    <w:rsid w:val="00FD416E"/>
    <w:rsid w:val="00FE01CB"/>
    <w:rsid w:val="00FE1AFE"/>
    <w:rsid w:val="00FF0820"/>
    <w:rsid w:val="00FF1E7C"/>
    <w:rsid w:val="00FF45D6"/>
    <w:rsid w:val="00FF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6115"/>
    <w:rPr>
      <w:rFonts w:ascii="Arial" w:hAnsi="Arial"/>
      <w:sz w:val="22"/>
      <w:szCs w:val="24"/>
    </w:rPr>
  </w:style>
  <w:style w:type="paragraph" w:styleId="Heading1">
    <w:name w:val="heading 1"/>
    <w:basedOn w:val="Normal"/>
    <w:next w:val="Normal"/>
    <w:qFormat/>
    <w:rsid w:val="00086115"/>
    <w:pPr>
      <w:keepNext/>
      <w:spacing w:before="240" w:after="60"/>
      <w:outlineLvl w:val="0"/>
    </w:pPr>
    <w:rPr>
      <w:rFonts w:cs="Arial"/>
      <w:b/>
      <w:bCs/>
      <w:kern w:val="32"/>
      <w:sz w:val="32"/>
      <w:szCs w:val="32"/>
    </w:rPr>
  </w:style>
  <w:style w:type="paragraph" w:styleId="Heading2">
    <w:name w:val="heading 2"/>
    <w:basedOn w:val="Normal"/>
    <w:next w:val="Normal"/>
    <w:qFormat/>
    <w:rsid w:val="00086115"/>
    <w:pPr>
      <w:keepNext/>
      <w:spacing w:before="240" w:after="60"/>
      <w:jc w:val="right"/>
      <w:outlineLvl w:val="1"/>
    </w:pPr>
    <w:rPr>
      <w:rFonts w:cs="Arial"/>
      <w:b/>
      <w:bCs/>
      <w:i/>
      <w:iCs/>
      <w:sz w:val="28"/>
      <w:szCs w:val="28"/>
    </w:rPr>
  </w:style>
  <w:style w:type="paragraph" w:styleId="Heading3">
    <w:name w:val="heading 3"/>
    <w:basedOn w:val="Normal"/>
    <w:next w:val="Normal"/>
    <w:qFormat/>
    <w:rsid w:val="00086115"/>
    <w:pPr>
      <w:keepNext/>
      <w:spacing w:before="240" w:after="60"/>
      <w:outlineLvl w:val="2"/>
    </w:pPr>
    <w:rPr>
      <w:rFonts w:cs="Arial"/>
      <w:b/>
      <w:bCs/>
      <w:sz w:val="26"/>
      <w:szCs w:val="26"/>
    </w:rPr>
  </w:style>
  <w:style w:type="paragraph" w:styleId="Heading4">
    <w:name w:val="heading 4"/>
    <w:basedOn w:val="Normal"/>
    <w:next w:val="Normal"/>
    <w:qFormat/>
    <w:rsid w:val="00086115"/>
    <w:pPr>
      <w:keepNext/>
      <w:spacing w:before="240" w:after="60"/>
      <w:outlineLvl w:val="3"/>
    </w:pPr>
    <w:rPr>
      <w:b/>
      <w:bCs/>
      <w:sz w:val="24"/>
      <w:szCs w:val="28"/>
    </w:rPr>
  </w:style>
  <w:style w:type="paragraph" w:styleId="Heading5">
    <w:name w:val="heading 5"/>
    <w:basedOn w:val="Normal"/>
    <w:next w:val="Normal"/>
    <w:qFormat/>
    <w:rsid w:val="00086115"/>
    <w:pPr>
      <w:spacing w:before="240" w:after="60"/>
      <w:outlineLvl w:val="4"/>
    </w:pPr>
    <w:rPr>
      <w:b/>
      <w:bCs/>
      <w:i/>
      <w:iCs/>
      <w:szCs w:val="26"/>
    </w:rPr>
  </w:style>
  <w:style w:type="paragraph" w:styleId="Heading6">
    <w:name w:val="heading 6"/>
    <w:basedOn w:val="Normal"/>
    <w:next w:val="Normal"/>
    <w:qFormat/>
    <w:rsid w:val="00086115"/>
    <w:pPr>
      <w:spacing w:before="240" w:after="60"/>
      <w:outlineLvl w:val="5"/>
    </w:pPr>
    <w:rPr>
      <w:b/>
      <w:bCs/>
      <w:szCs w:val="22"/>
    </w:rPr>
  </w:style>
  <w:style w:type="paragraph" w:styleId="Heading7">
    <w:name w:val="heading 7"/>
    <w:basedOn w:val="Normal"/>
    <w:next w:val="Normal"/>
    <w:qFormat/>
    <w:rsid w:val="00086115"/>
    <w:pPr>
      <w:spacing w:before="240" w:after="60"/>
      <w:outlineLvl w:val="6"/>
    </w:pPr>
    <w:rPr>
      <w:b/>
      <w:i/>
    </w:rPr>
  </w:style>
  <w:style w:type="paragraph" w:styleId="Heading8">
    <w:name w:val="heading 8"/>
    <w:basedOn w:val="Normal"/>
    <w:next w:val="Normal"/>
    <w:qFormat/>
    <w:rsid w:val="00086115"/>
    <w:pPr>
      <w:spacing w:before="240" w:after="60"/>
      <w:outlineLvl w:val="7"/>
    </w:pPr>
    <w:rPr>
      <w:i/>
      <w:iCs/>
    </w:rPr>
  </w:style>
  <w:style w:type="paragraph" w:styleId="Heading9">
    <w:name w:val="heading 9"/>
    <w:basedOn w:val="Normal"/>
    <w:next w:val="Normal"/>
    <w:qFormat/>
    <w:rsid w:val="0008611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673EF"/>
    <w:pPr>
      <w:spacing w:after="220"/>
      <w:jc w:val="both"/>
    </w:pPr>
    <w:rPr>
      <w:spacing w:val="-5"/>
      <w:szCs w:val="20"/>
    </w:rPr>
  </w:style>
  <w:style w:type="paragraph" w:styleId="Closing">
    <w:name w:val="Closing"/>
    <w:basedOn w:val="Normal"/>
    <w:rsid w:val="008673EF"/>
    <w:pPr>
      <w:keepNext/>
      <w:spacing w:line="220" w:lineRule="atLeast"/>
    </w:pPr>
    <w:rPr>
      <w:spacing w:val="-5"/>
      <w:sz w:val="20"/>
      <w:szCs w:val="20"/>
    </w:rPr>
  </w:style>
  <w:style w:type="paragraph" w:styleId="Header">
    <w:name w:val="header"/>
    <w:basedOn w:val="Normal"/>
    <w:rsid w:val="008673EF"/>
    <w:pPr>
      <w:tabs>
        <w:tab w:val="center" w:pos="4320"/>
        <w:tab w:val="right" w:pos="8640"/>
      </w:tabs>
    </w:pPr>
  </w:style>
  <w:style w:type="paragraph" w:styleId="Footer">
    <w:name w:val="footer"/>
    <w:basedOn w:val="Normal"/>
    <w:rsid w:val="008673EF"/>
    <w:pPr>
      <w:tabs>
        <w:tab w:val="center" w:pos="4320"/>
        <w:tab w:val="right" w:pos="8640"/>
      </w:tabs>
    </w:pPr>
  </w:style>
  <w:style w:type="paragraph" w:styleId="FootnoteText">
    <w:name w:val="footnote text"/>
    <w:basedOn w:val="Normal"/>
    <w:semiHidden/>
    <w:rsid w:val="008673EF"/>
    <w:rPr>
      <w:spacing w:val="-5"/>
      <w:sz w:val="20"/>
      <w:szCs w:val="20"/>
    </w:rPr>
  </w:style>
  <w:style w:type="character" w:styleId="FootnoteReference">
    <w:name w:val="footnote reference"/>
    <w:basedOn w:val="DefaultParagraphFont"/>
    <w:semiHidden/>
    <w:rsid w:val="008673EF"/>
    <w:rPr>
      <w:vertAlign w:val="superscript"/>
    </w:rPr>
  </w:style>
  <w:style w:type="character" w:styleId="Hyperlink">
    <w:name w:val="Hyperlink"/>
    <w:rsid w:val="00086115"/>
    <w:rPr>
      <w:rFonts w:ascii="Arial" w:hAnsi="Arial"/>
      <w:color w:val="auto"/>
      <w:sz w:val="20"/>
      <w:u w:val="single"/>
    </w:rPr>
  </w:style>
  <w:style w:type="paragraph" w:styleId="ListBullet">
    <w:name w:val="List Bullet"/>
    <w:basedOn w:val="Normal"/>
    <w:rsid w:val="00086115"/>
    <w:pPr>
      <w:numPr>
        <w:numId w:val="4"/>
      </w:numPr>
    </w:pPr>
  </w:style>
  <w:style w:type="paragraph" w:styleId="ListBullet2">
    <w:name w:val="List Bullet 2"/>
    <w:basedOn w:val="Normal"/>
    <w:rsid w:val="00086115"/>
    <w:pPr>
      <w:numPr>
        <w:numId w:val="6"/>
      </w:numPr>
    </w:pPr>
  </w:style>
  <w:style w:type="paragraph" w:styleId="ListBullet3">
    <w:name w:val="List Bullet 3"/>
    <w:basedOn w:val="Normal"/>
    <w:rsid w:val="00086115"/>
    <w:pPr>
      <w:numPr>
        <w:numId w:val="8"/>
      </w:numPr>
    </w:pPr>
  </w:style>
  <w:style w:type="paragraph" w:styleId="ListBullet4">
    <w:name w:val="List Bullet 4"/>
    <w:basedOn w:val="Normal"/>
    <w:rsid w:val="00086115"/>
    <w:pPr>
      <w:numPr>
        <w:numId w:val="10"/>
      </w:numPr>
    </w:pPr>
  </w:style>
  <w:style w:type="paragraph" w:styleId="ListBullet5">
    <w:name w:val="List Bullet 5"/>
    <w:basedOn w:val="Normal"/>
    <w:rsid w:val="00086115"/>
    <w:pPr>
      <w:numPr>
        <w:numId w:val="12"/>
      </w:numPr>
    </w:pPr>
  </w:style>
  <w:style w:type="paragraph" w:styleId="ListNumber">
    <w:name w:val="List Number"/>
    <w:basedOn w:val="Normal"/>
    <w:rsid w:val="00086115"/>
    <w:pPr>
      <w:numPr>
        <w:numId w:val="14"/>
      </w:numPr>
    </w:pPr>
  </w:style>
  <w:style w:type="paragraph" w:styleId="ListNumber2">
    <w:name w:val="List Number 2"/>
    <w:basedOn w:val="Normal"/>
    <w:rsid w:val="00086115"/>
    <w:pPr>
      <w:numPr>
        <w:numId w:val="16"/>
      </w:numPr>
    </w:pPr>
  </w:style>
  <w:style w:type="paragraph" w:styleId="ListNumber3">
    <w:name w:val="List Number 3"/>
    <w:basedOn w:val="Normal"/>
    <w:rsid w:val="00086115"/>
    <w:pPr>
      <w:numPr>
        <w:numId w:val="18"/>
      </w:numPr>
    </w:pPr>
  </w:style>
  <w:style w:type="paragraph" w:styleId="ListNumber4">
    <w:name w:val="List Number 4"/>
    <w:basedOn w:val="Normal"/>
    <w:rsid w:val="00086115"/>
    <w:pPr>
      <w:numPr>
        <w:numId w:val="20"/>
      </w:numPr>
    </w:pPr>
  </w:style>
  <w:style w:type="paragraph" w:styleId="ListNumber5">
    <w:name w:val="List Number 5"/>
    <w:basedOn w:val="Normal"/>
    <w:rsid w:val="00086115"/>
    <w:pPr>
      <w:numPr>
        <w:numId w:val="22"/>
      </w:numPr>
    </w:pPr>
  </w:style>
  <w:style w:type="table" w:styleId="TableGrid">
    <w:name w:val="Table Grid"/>
    <w:basedOn w:val="TableNormal"/>
    <w:rsid w:val="00867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673EF"/>
    <w:rPr>
      <w:rFonts w:ascii="Arial" w:hAnsi="Arial"/>
      <w:sz w:val="20"/>
    </w:rPr>
  </w:style>
  <w:style w:type="paragraph" w:customStyle="1" w:styleId="EvenPageHeader">
    <w:name w:val="EvenPageHeader"/>
    <w:basedOn w:val="Header"/>
    <w:rsid w:val="008673EF"/>
    <w:pPr>
      <w:pBdr>
        <w:bottom w:val="single" w:sz="4" w:space="1" w:color="auto"/>
      </w:pBdr>
    </w:pPr>
    <w:rPr>
      <w:b/>
      <w:i/>
    </w:rPr>
  </w:style>
  <w:style w:type="paragraph" w:customStyle="1" w:styleId="LeftPageHeader">
    <w:name w:val="LeftPageHeader"/>
    <w:basedOn w:val="Header"/>
    <w:rsid w:val="008673EF"/>
    <w:pPr>
      <w:pBdr>
        <w:bottom w:val="single" w:sz="4" w:space="1" w:color="auto"/>
      </w:pBdr>
      <w:jc w:val="right"/>
    </w:pPr>
    <w:rPr>
      <w:b/>
      <w:i/>
    </w:rPr>
  </w:style>
  <w:style w:type="paragraph" w:styleId="BalloonText">
    <w:name w:val="Balloon Text"/>
    <w:basedOn w:val="Normal"/>
    <w:semiHidden/>
    <w:rsid w:val="00F919E5"/>
    <w:rPr>
      <w:rFonts w:ascii="Tahoma" w:hAnsi="Tahoma" w:cs="Tahoma"/>
      <w:sz w:val="16"/>
      <w:szCs w:val="16"/>
    </w:rPr>
  </w:style>
  <w:style w:type="paragraph" w:styleId="NormalWeb">
    <w:name w:val="Normal (Web)"/>
    <w:basedOn w:val="Normal"/>
    <w:uiPriority w:val="99"/>
    <w:rsid w:val="00C14281"/>
    <w:pPr>
      <w:spacing w:before="100" w:beforeAutospacing="1" w:after="100" w:afterAutospacing="1"/>
    </w:pPr>
    <w:rPr>
      <w:rFonts w:ascii="Times New Roman" w:hAnsi="Times New Roman"/>
      <w:sz w:val="24"/>
    </w:rPr>
  </w:style>
  <w:style w:type="character" w:styleId="FollowedHyperlink">
    <w:name w:val="FollowedHyperlink"/>
    <w:rsid w:val="00086115"/>
    <w:rPr>
      <w:rFonts w:ascii="Arial" w:hAnsi="Arial"/>
      <w:color w:val="auto"/>
      <w:sz w:val="20"/>
      <w:u w:val="none"/>
    </w:rPr>
  </w:style>
  <w:style w:type="character" w:customStyle="1" w:styleId="apple-style-span">
    <w:name w:val="apple-style-span"/>
    <w:basedOn w:val="DefaultParagraphFont"/>
    <w:rsid w:val="00200A14"/>
  </w:style>
  <w:style w:type="table" w:styleId="TableSimple1">
    <w:name w:val="Table Simple 1"/>
    <w:basedOn w:val="TableNormal"/>
    <w:rsid w:val="00086115"/>
    <w:tblPr>
      <w:tblBorders>
        <w:top w:val="single" w:sz="12" w:space="0" w:color="008000"/>
        <w:bottom w:val="single" w:sz="12" w:space="0" w:color="008000"/>
      </w:tblBorders>
      <w:tblCellMar>
        <w:top w:w="29" w:type="dxa"/>
        <w:left w:w="115" w:type="dxa"/>
        <w:bottom w:w="29" w:type="dxa"/>
        <w:right w:w="115"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NormalIndent">
    <w:name w:val="Normal Indent"/>
    <w:basedOn w:val="Normal"/>
    <w:rsid w:val="00086115"/>
    <w:pPr>
      <w:ind w:left="720"/>
    </w:pPr>
  </w:style>
  <w:style w:type="paragraph" w:styleId="ListParagraph">
    <w:name w:val="List Paragraph"/>
    <w:basedOn w:val="Normal"/>
    <w:uiPriority w:val="34"/>
    <w:qFormat/>
    <w:rsid w:val="00BD4296"/>
    <w:pPr>
      <w:spacing w:after="200" w:line="276" w:lineRule="auto"/>
      <w:ind w:left="720"/>
      <w:contextualSpacing/>
    </w:pPr>
    <w:rPr>
      <w:rFonts w:asciiTheme="minorHAnsi" w:eastAsiaTheme="minorHAnsi" w:hAnsiTheme="minorHAnsi" w:cstheme="minorBidi"/>
      <w:szCs w:val="22"/>
    </w:rPr>
  </w:style>
  <w:style w:type="character" w:styleId="Strong">
    <w:name w:val="Strong"/>
    <w:qFormat/>
    <w:rsid w:val="00BD4296"/>
    <w:rPr>
      <w:b/>
      <w:bCs/>
    </w:rPr>
  </w:style>
  <w:style w:type="character" w:styleId="CommentReference">
    <w:name w:val="annotation reference"/>
    <w:basedOn w:val="DefaultParagraphFont"/>
    <w:rsid w:val="00C16289"/>
    <w:rPr>
      <w:sz w:val="16"/>
      <w:szCs w:val="16"/>
    </w:rPr>
  </w:style>
  <w:style w:type="paragraph" w:styleId="CommentText">
    <w:name w:val="annotation text"/>
    <w:basedOn w:val="Normal"/>
    <w:link w:val="CommentTextChar"/>
    <w:rsid w:val="00C16289"/>
    <w:rPr>
      <w:sz w:val="20"/>
      <w:szCs w:val="20"/>
    </w:rPr>
  </w:style>
  <w:style w:type="character" w:customStyle="1" w:styleId="CommentTextChar">
    <w:name w:val="Comment Text Char"/>
    <w:basedOn w:val="DefaultParagraphFont"/>
    <w:link w:val="CommentText"/>
    <w:rsid w:val="00C16289"/>
    <w:rPr>
      <w:rFonts w:ascii="Arial" w:hAnsi="Arial"/>
    </w:rPr>
  </w:style>
  <w:style w:type="paragraph" w:styleId="CommentSubject">
    <w:name w:val="annotation subject"/>
    <w:basedOn w:val="CommentText"/>
    <w:next w:val="CommentText"/>
    <w:link w:val="CommentSubjectChar"/>
    <w:rsid w:val="00C16289"/>
    <w:rPr>
      <w:b/>
      <w:bCs/>
    </w:rPr>
  </w:style>
  <w:style w:type="character" w:customStyle="1" w:styleId="CommentSubjectChar">
    <w:name w:val="Comment Subject Char"/>
    <w:basedOn w:val="CommentTextChar"/>
    <w:link w:val="CommentSubject"/>
    <w:rsid w:val="00C16289"/>
    <w:rPr>
      <w:rFonts w:ascii="Arial" w:hAnsi="Arial"/>
      <w:b/>
      <w:bCs/>
    </w:rPr>
  </w:style>
  <w:style w:type="paragraph" w:styleId="Revision">
    <w:name w:val="Revision"/>
    <w:hidden/>
    <w:uiPriority w:val="99"/>
    <w:semiHidden/>
    <w:rsid w:val="00C16289"/>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6115"/>
    <w:rPr>
      <w:rFonts w:ascii="Arial" w:hAnsi="Arial"/>
      <w:sz w:val="22"/>
      <w:szCs w:val="24"/>
    </w:rPr>
  </w:style>
  <w:style w:type="paragraph" w:styleId="Heading1">
    <w:name w:val="heading 1"/>
    <w:basedOn w:val="Normal"/>
    <w:next w:val="Normal"/>
    <w:qFormat/>
    <w:rsid w:val="00086115"/>
    <w:pPr>
      <w:keepNext/>
      <w:spacing w:before="240" w:after="60"/>
      <w:outlineLvl w:val="0"/>
    </w:pPr>
    <w:rPr>
      <w:rFonts w:cs="Arial"/>
      <w:b/>
      <w:bCs/>
      <w:kern w:val="32"/>
      <w:sz w:val="32"/>
      <w:szCs w:val="32"/>
    </w:rPr>
  </w:style>
  <w:style w:type="paragraph" w:styleId="Heading2">
    <w:name w:val="heading 2"/>
    <w:basedOn w:val="Normal"/>
    <w:next w:val="Normal"/>
    <w:qFormat/>
    <w:rsid w:val="00086115"/>
    <w:pPr>
      <w:keepNext/>
      <w:spacing w:before="240" w:after="60"/>
      <w:jc w:val="right"/>
      <w:outlineLvl w:val="1"/>
    </w:pPr>
    <w:rPr>
      <w:rFonts w:cs="Arial"/>
      <w:b/>
      <w:bCs/>
      <w:i/>
      <w:iCs/>
      <w:sz w:val="28"/>
      <w:szCs w:val="28"/>
    </w:rPr>
  </w:style>
  <w:style w:type="paragraph" w:styleId="Heading3">
    <w:name w:val="heading 3"/>
    <w:basedOn w:val="Normal"/>
    <w:next w:val="Normal"/>
    <w:qFormat/>
    <w:rsid w:val="00086115"/>
    <w:pPr>
      <w:keepNext/>
      <w:spacing w:before="240" w:after="60"/>
      <w:outlineLvl w:val="2"/>
    </w:pPr>
    <w:rPr>
      <w:rFonts w:cs="Arial"/>
      <w:b/>
      <w:bCs/>
      <w:sz w:val="26"/>
      <w:szCs w:val="26"/>
    </w:rPr>
  </w:style>
  <w:style w:type="paragraph" w:styleId="Heading4">
    <w:name w:val="heading 4"/>
    <w:basedOn w:val="Normal"/>
    <w:next w:val="Normal"/>
    <w:qFormat/>
    <w:rsid w:val="00086115"/>
    <w:pPr>
      <w:keepNext/>
      <w:spacing w:before="240" w:after="60"/>
      <w:outlineLvl w:val="3"/>
    </w:pPr>
    <w:rPr>
      <w:b/>
      <w:bCs/>
      <w:sz w:val="24"/>
      <w:szCs w:val="28"/>
    </w:rPr>
  </w:style>
  <w:style w:type="paragraph" w:styleId="Heading5">
    <w:name w:val="heading 5"/>
    <w:basedOn w:val="Normal"/>
    <w:next w:val="Normal"/>
    <w:qFormat/>
    <w:rsid w:val="00086115"/>
    <w:pPr>
      <w:spacing w:before="240" w:after="60"/>
      <w:outlineLvl w:val="4"/>
    </w:pPr>
    <w:rPr>
      <w:b/>
      <w:bCs/>
      <w:i/>
      <w:iCs/>
      <w:szCs w:val="26"/>
    </w:rPr>
  </w:style>
  <w:style w:type="paragraph" w:styleId="Heading6">
    <w:name w:val="heading 6"/>
    <w:basedOn w:val="Normal"/>
    <w:next w:val="Normal"/>
    <w:qFormat/>
    <w:rsid w:val="00086115"/>
    <w:pPr>
      <w:spacing w:before="240" w:after="60"/>
      <w:outlineLvl w:val="5"/>
    </w:pPr>
    <w:rPr>
      <w:b/>
      <w:bCs/>
      <w:szCs w:val="22"/>
    </w:rPr>
  </w:style>
  <w:style w:type="paragraph" w:styleId="Heading7">
    <w:name w:val="heading 7"/>
    <w:basedOn w:val="Normal"/>
    <w:next w:val="Normal"/>
    <w:qFormat/>
    <w:rsid w:val="00086115"/>
    <w:pPr>
      <w:spacing w:before="240" w:after="60"/>
      <w:outlineLvl w:val="6"/>
    </w:pPr>
    <w:rPr>
      <w:b/>
      <w:i/>
    </w:rPr>
  </w:style>
  <w:style w:type="paragraph" w:styleId="Heading8">
    <w:name w:val="heading 8"/>
    <w:basedOn w:val="Normal"/>
    <w:next w:val="Normal"/>
    <w:qFormat/>
    <w:rsid w:val="00086115"/>
    <w:pPr>
      <w:spacing w:before="240" w:after="60"/>
      <w:outlineLvl w:val="7"/>
    </w:pPr>
    <w:rPr>
      <w:i/>
      <w:iCs/>
    </w:rPr>
  </w:style>
  <w:style w:type="paragraph" w:styleId="Heading9">
    <w:name w:val="heading 9"/>
    <w:basedOn w:val="Normal"/>
    <w:next w:val="Normal"/>
    <w:qFormat/>
    <w:rsid w:val="0008611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673EF"/>
    <w:pPr>
      <w:spacing w:after="220"/>
      <w:jc w:val="both"/>
    </w:pPr>
    <w:rPr>
      <w:spacing w:val="-5"/>
      <w:szCs w:val="20"/>
    </w:rPr>
  </w:style>
  <w:style w:type="paragraph" w:styleId="Closing">
    <w:name w:val="Closing"/>
    <w:basedOn w:val="Normal"/>
    <w:rsid w:val="008673EF"/>
    <w:pPr>
      <w:keepNext/>
      <w:spacing w:line="220" w:lineRule="atLeast"/>
    </w:pPr>
    <w:rPr>
      <w:spacing w:val="-5"/>
      <w:sz w:val="20"/>
      <w:szCs w:val="20"/>
    </w:rPr>
  </w:style>
  <w:style w:type="paragraph" w:styleId="Header">
    <w:name w:val="header"/>
    <w:basedOn w:val="Normal"/>
    <w:rsid w:val="008673EF"/>
    <w:pPr>
      <w:tabs>
        <w:tab w:val="center" w:pos="4320"/>
        <w:tab w:val="right" w:pos="8640"/>
      </w:tabs>
    </w:pPr>
  </w:style>
  <w:style w:type="paragraph" w:styleId="Footer">
    <w:name w:val="footer"/>
    <w:basedOn w:val="Normal"/>
    <w:rsid w:val="008673EF"/>
    <w:pPr>
      <w:tabs>
        <w:tab w:val="center" w:pos="4320"/>
        <w:tab w:val="right" w:pos="8640"/>
      </w:tabs>
    </w:pPr>
  </w:style>
  <w:style w:type="paragraph" w:styleId="FootnoteText">
    <w:name w:val="footnote text"/>
    <w:basedOn w:val="Normal"/>
    <w:semiHidden/>
    <w:rsid w:val="008673EF"/>
    <w:rPr>
      <w:spacing w:val="-5"/>
      <w:sz w:val="20"/>
      <w:szCs w:val="20"/>
    </w:rPr>
  </w:style>
  <w:style w:type="character" w:styleId="FootnoteReference">
    <w:name w:val="footnote reference"/>
    <w:basedOn w:val="DefaultParagraphFont"/>
    <w:semiHidden/>
    <w:rsid w:val="008673EF"/>
    <w:rPr>
      <w:vertAlign w:val="superscript"/>
    </w:rPr>
  </w:style>
  <w:style w:type="character" w:styleId="Hyperlink">
    <w:name w:val="Hyperlink"/>
    <w:rsid w:val="00086115"/>
    <w:rPr>
      <w:rFonts w:ascii="Arial" w:hAnsi="Arial"/>
      <w:color w:val="auto"/>
      <w:sz w:val="20"/>
      <w:u w:val="single"/>
    </w:rPr>
  </w:style>
  <w:style w:type="paragraph" w:styleId="ListBullet">
    <w:name w:val="List Bullet"/>
    <w:basedOn w:val="Normal"/>
    <w:rsid w:val="00086115"/>
    <w:pPr>
      <w:numPr>
        <w:numId w:val="4"/>
      </w:numPr>
    </w:pPr>
  </w:style>
  <w:style w:type="paragraph" w:styleId="ListBullet2">
    <w:name w:val="List Bullet 2"/>
    <w:basedOn w:val="Normal"/>
    <w:rsid w:val="00086115"/>
    <w:pPr>
      <w:numPr>
        <w:numId w:val="6"/>
      </w:numPr>
    </w:pPr>
  </w:style>
  <w:style w:type="paragraph" w:styleId="ListBullet3">
    <w:name w:val="List Bullet 3"/>
    <w:basedOn w:val="Normal"/>
    <w:rsid w:val="00086115"/>
    <w:pPr>
      <w:numPr>
        <w:numId w:val="8"/>
      </w:numPr>
    </w:pPr>
  </w:style>
  <w:style w:type="paragraph" w:styleId="ListBullet4">
    <w:name w:val="List Bullet 4"/>
    <w:basedOn w:val="Normal"/>
    <w:rsid w:val="00086115"/>
    <w:pPr>
      <w:numPr>
        <w:numId w:val="10"/>
      </w:numPr>
    </w:pPr>
  </w:style>
  <w:style w:type="paragraph" w:styleId="ListBullet5">
    <w:name w:val="List Bullet 5"/>
    <w:basedOn w:val="Normal"/>
    <w:rsid w:val="00086115"/>
    <w:pPr>
      <w:numPr>
        <w:numId w:val="12"/>
      </w:numPr>
    </w:pPr>
  </w:style>
  <w:style w:type="paragraph" w:styleId="ListNumber">
    <w:name w:val="List Number"/>
    <w:basedOn w:val="Normal"/>
    <w:rsid w:val="00086115"/>
    <w:pPr>
      <w:numPr>
        <w:numId w:val="14"/>
      </w:numPr>
    </w:pPr>
  </w:style>
  <w:style w:type="paragraph" w:styleId="ListNumber2">
    <w:name w:val="List Number 2"/>
    <w:basedOn w:val="Normal"/>
    <w:rsid w:val="00086115"/>
    <w:pPr>
      <w:numPr>
        <w:numId w:val="16"/>
      </w:numPr>
    </w:pPr>
  </w:style>
  <w:style w:type="paragraph" w:styleId="ListNumber3">
    <w:name w:val="List Number 3"/>
    <w:basedOn w:val="Normal"/>
    <w:rsid w:val="00086115"/>
    <w:pPr>
      <w:numPr>
        <w:numId w:val="18"/>
      </w:numPr>
    </w:pPr>
  </w:style>
  <w:style w:type="paragraph" w:styleId="ListNumber4">
    <w:name w:val="List Number 4"/>
    <w:basedOn w:val="Normal"/>
    <w:rsid w:val="00086115"/>
    <w:pPr>
      <w:numPr>
        <w:numId w:val="20"/>
      </w:numPr>
    </w:pPr>
  </w:style>
  <w:style w:type="paragraph" w:styleId="ListNumber5">
    <w:name w:val="List Number 5"/>
    <w:basedOn w:val="Normal"/>
    <w:rsid w:val="00086115"/>
    <w:pPr>
      <w:numPr>
        <w:numId w:val="22"/>
      </w:numPr>
    </w:pPr>
  </w:style>
  <w:style w:type="table" w:styleId="TableGrid">
    <w:name w:val="Table Grid"/>
    <w:basedOn w:val="TableNormal"/>
    <w:rsid w:val="00867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673EF"/>
    <w:rPr>
      <w:rFonts w:ascii="Arial" w:hAnsi="Arial"/>
      <w:sz w:val="20"/>
    </w:rPr>
  </w:style>
  <w:style w:type="paragraph" w:customStyle="1" w:styleId="EvenPageHeader">
    <w:name w:val="EvenPageHeader"/>
    <w:basedOn w:val="Header"/>
    <w:rsid w:val="008673EF"/>
    <w:pPr>
      <w:pBdr>
        <w:bottom w:val="single" w:sz="4" w:space="1" w:color="auto"/>
      </w:pBdr>
    </w:pPr>
    <w:rPr>
      <w:b/>
      <w:i/>
    </w:rPr>
  </w:style>
  <w:style w:type="paragraph" w:customStyle="1" w:styleId="LeftPageHeader">
    <w:name w:val="LeftPageHeader"/>
    <w:basedOn w:val="Header"/>
    <w:rsid w:val="008673EF"/>
    <w:pPr>
      <w:pBdr>
        <w:bottom w:val="single" w:sz="4" w:space="1" w:color="auto"/>
      </w:pBdr>
      <w:jc w:val="right"/>
    </w:pPr>
    <w:rPr>
      <w:b/>
      <w:i/>
    </w:rPr>
  </w:style>
  <w:style w:type="paragraph" w:styleId="BalloonText">
    <w:name w:val="Balloon Text"/>
    <w:basedOn w:val="Normal"/>
    <w:semiHidden/>
    <w:rsid w:val="00F919E5"/>
    <w:rPr>
      <w:rFonts w:ascii="Tahoma" w:hAnsi="Tahoma" w:cs="Tahoma"/>
      <w:sz w:val="16"/>
      <w:szCs w:val="16"/>
    </w:rPr>
  </w:style>
  <w:style w:type="paragraph" w:styleId="NormalWeb">
    <w:name w:val="Normal (Web)"/>
    <w:basedOn w:val="Normal"/>
    <w:uiPriority w:val="99"/>
    <w:rsid w:val="00C14281"/>
    <w:pPr>
      <w:spacing w:before="100" w:beforeAutospacing="1" w:after="100" w:afterAutospacing="1"/>
    </w:pPr>
    <w:rPr>
      <w:rFonts w:ascii="Times New Roman" w:hAnsi="Times New Roman"/>
      <w:sz w:val="24"/>
    </w:rPr>
  </w:style>
  <w:style w:type="character" w:styleId="FollowedHyperlink">
    <w:name w:val="FollowedHyperlink"/>
    <w:rsid w:val="00086115"/>
    <w:rPr>
      <w:rFonts w:ascii="Arial" w:hAnsi="Arial"/>
      <w:color w:val="auto"/>
      <w:sz w:val="20"/>
      <w:u w:val="none"/>
    </w:rPr>
  </w:style>
  <w:style w:type="character" w:customStyle="1" w:styleId="apple-style-span">
    <w:name w:val="apple-style-span"/>
    <w:basedOn w:val="DefaultParagraphFont"/>
    <w:rsid w:val="00200A14"/>
  </w:style>
  <w:style w:type="table" w:styleId="TableSimple1">
    <w:name w:val="Table Simple 1"/>
    <w:basedOn w:val="TableNormal"/>
    <w:rsid w:val="00086115"/>
    <w:tblPr>
      <w:tblBorders>
        <w:top w:val="single" w:sz="12" w:space="0" w:color="008000"/>
        <w:bottom w:val="single" w:sz="12" w:space="0" w:color="008000"/>
      </w:tblBorders>
      <w:tblCellMar>
        <w:top w:w="29" w:type="dxa"/>
        <w:left w:w="115" w:type="dxa"/>
        <w:bottom w:w="29" w:type="dxa"/>
        <w:right w:w="115"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NormalIndent">
    <w:name w:val="Normal Indent"/>
    <w:basedOn w:val="Normal"/>
    <w:rsid w:val="00086115"/>
    <w:pPr>
      <w:ind w:left="720"/>
    </w:pPr>
  </w:style>
  <w:style w:type="paragraph" w:styleId="ListParagraph">
    <w:name w:val="List Paragraph"/>
    <w:basedOn w:val="Normal"/>
    <w:uiPriority w:val="34"/>
    <w:qFormat/>
    <w:rsid w:val="00BD4296"/>
    <w:pPr>
      <w:spacing w:after="200" w:line="276" w:lineRule="auto"/>
      <w:ind w:left="720"/>
      <w:contextualSpacing/>
    </w:pPr>
    <w:rPr>
      <w:rFonts w:asciiTheme="minorHAnsi" w:eastAsiaTheme="minorHAnsi" w:hAnsiTheme="minorHAnsi" w:cstheme="minorBidi"/>
      <w:szCs w:val="22"/>
    </w:rPr>
  </w:style>
  <w:style w:type="character" w:styleId="Strong">
    <w:name w:val="Strong"/>
    <w:qFormat/>
    <w:rsid w:val="00BD4296"/>
    <w:rPr>
      <w:b/>
      <w:bCs/>
    </w:rPr>
  </w:style>
  <w:style w:type="character" w:styleId="CommentReference">
    <w:name w:val="annotation reference"/>
    <w:basedOn w:val="DefaultParagraphFont"/>
    <w:rsid w:val="00C16289"/>
    <w:rPr>
      <w:sz w:val="16"/>
      <w:szCs w:val="16"/>
    </w:rPr>
  </w:style>
  <w:style w:type="paragraph" w:styleId="CommentText">
    <w:name w:val="annotation text"/>
    <w:basedOn w:val="Normal"/>
    <w:link w:val="CommentTextChar"/>
    <w:rsid w:val="00C16289"/>
    <w:rPr>
      <w:sz w:val="20"/>
      <w:szCs w:val="20"/>
    </w:rPr>
  </w:style>
  <w:style w:type="character" w:customStyle="1" w:styleId="CommentTextChar">
    <w:name w:val="Comment Text Char"/>
    <w:basedOn w:val="DefaultParagraphFont"/>
    <w:link w:val="CommentText"/>
    <w:rsid w:val="00C16289"/>
    <w:rPr>
      <w:rFonts w:ascii="Arial" w:hAnsi="Arial"/>
    </w:rPr>
  </w:style>
  <w:style w:type="paragraph" w:styleId="CommentSubject">
    <w:name w:val="annotation subject"/>
    <w:basedOn w:val="CommentText"/>
    <w:next w:val="CommentText"/>
    <w:link w:val="CommentSubjectChar"/>
    <w:rsid w:val="00C16289"/>
    <w:rPr>
      <w:b/>
      <w:bCs/>
    </w:rPr>
  </w:style>
  <w:style w:type="character" w:customStyle="1" w:styleId="CommentSubjectChar">
    <w:name w:val="Comment Subject Char"/>
    <w:basedOn w:val="CommentTextChar"/>
    <w:link w:val="CommentSubject"/>
    <w:rsid w:val="00C16289"/>
    <w:rPr>
      <w:rFonts w:ascii="Arial" w:hAnsi="Arial"/>
      <w:b/>
      <w:bCs/>
    </w:rPr>
  </w:style>
  <w:style w:type="paragraph" w:styleId="Revision">
    <w:name w:val="Revision"/>
    <w:hidden/>
    <w:uiPriority w:val="99"/>
    <w:semiHidden/>
    <w:rsid w:val="00C16289"/>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88985">
      <w:bodyDiv w:val="1"/>
      <w:marLeft w:val="0"/>
      <w:marRight w:val="0"/>
      <w:marTop w:val="0"/>
      <w:marBottom w:val="0"/>
      <w:divBdr>
        <w:top w:val="none" w:sz="0" w:space="0" w:color="auto"/>
        <w:left w:val="none" w:sz="0" w:space="0" w:color="auto"/>
        <w:bottom w:val="none" w:sz="0" w:space="0" w:color="auto"/>
        <w:right w:val="none" w:sz="0" w:space="0" w:color="auto"/>
      </w:divBdr>
    </w:div>
    <w:div w:id="827482837">
      <w:bodyDiv w:val="1"/>
      <w:marLeft w:val="0"/>
      <w:marRight w:val="0"/>
      <w:marTop w:val="0"/>
      <w:marBottom w:val="0"/>
      <w:divBdr>
        <w:top w:val="none" w:sz="0" w:space="0" w:color="auto"/>
        <w:left w:val="none" w:sz="0" w:space="0" w:color="auto"/>
        <w:bottom w:val="none" w:sz="0" w:space="0" w:color="auto"/>
        <w:right w:val="none" w:sz="0" w:space="0" w:color="auto"/>
      </w:divBdr>
    </w:div>
    <w:div w:id="1704213742">
      <w:bodyDiv w:val="1"/>
      <w:marLeft w:val="0"/>
      <w:marRight w:val="0"/>
      <w:marTop w:val="0"/>
      <w:marBottom w:val="0"/>
      <w:divBdr>
        <w:top w:val="none" w:sz="0" w:space="0" w:color="auto"/>
        <w:left w:val="none" w:sz="0" w:space="0" w:color="auto"/>
        <w:bottom w:val="none" w:sz="0" w:space="0" w:color="auto"/>
        <w:right w:val="none" w:sz="0" w:space="0" w:color="auto"/>
      </w:divBdr>
    </w:div>
    <w:div w:id="183857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anf@massmail.state.ma.u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ass.gov/bb/cap/fy2013/exec/hreport_10i.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acco\AppData\Local\Microsoft\Windows\Temporary%20Internet%20Files\Content.MSO\D38CC7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5365E-3C8E-43AB-AB3B-C4BE13280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D38CC78.dotx</Template>
  <TotalTime>1</TotalTime>
  <Pages>5</Pages>
  <Words>2032</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Overview</vt:lpstr>
    </vt:vector>
  </TitlesOfParts>
  <Company>Commonwealth of Massachusetts</Company>
  <LinksUpToDate>false</LinksUpToDate>
  <CharactersWithSpaces>13909</CharactersWithSpaces>
  <SharedDoc>false</SharedDoc>
  <HLinks>
    <vt:vector size="6" baseType="variant">
      <vt:variant>
        <vt:i4>7012431</vt:i4>
      </vt:variant>
      <vt:variant>
        <vt:i4>0</vt:i4>
      </vt:variant>
      <vt:variant>
        <vt:i4>0</vt:i4>
      </vt:variant>
      <vt:variant>
        <vt:i4>5</vt:i4>
      </vt:variant>
      <vt:variant>
        <vt:lpwstr>mailto:anf@massmail.state.ma.us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creator>Valerie Valliant</dc:creator>
  <cp:lastModifiedBy>Erin McAleer</cp:lastModifiedBy>
  <cp:revision>2</cp:revision>
  <cp:lastPrinted>2014-01-24T16:56:00Z</cp:lastPrinted>
  <dcterms:created xsi:type="dcterms:W3CDTF">2015-01-05T21:54:00Z</dcterms:created>
  <dcterms:modified xsi:type="dcterms:W3CDTF">2015-01-05T21:54:00Z</dcterms:modified>
</cp:coreProperties>
</file>