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6A9" w:rsidRPr="007E439B" w:rsidRDefault="00695343" w:rsidP="00764D4C">
      <w:pPr>
        <w:pStyle w:val="Heading1"/>
        <w:ind w:left="540"/>
        <w:rPr>
          <w:sz w:val="72"/>
        </w:rPr>
      </w:pPr>
      <w:bookmarkStart w:id="0" w:name="_GoBack"/>
      <w:bookmarkEnd w:id="0"/>
      <w:r w:rsidRPr="007E439B">
        <w:rPr>
          <w:noProof/>
          <w:sz w:val="72"/>
        </w:rPr>
        <w:drawing>
          <wp:anchor distT="0" distB="0" distL="114300" distR="114300" simplePos="0" relativeHeight="251658240" behindDoc="0" locked="0" layoutInCell="1" allowOverlap="1" wp14:anchorId="0167FA3D" wp14:editId="0CF79E7A">
            <wp:simplePos x="0" y="0"/>
            <wp:positionH relativeFrom="column">
              <wp:posOffset>5133975</wp:posOffset>
            </wp:positionH>
            <wp:positionV relativeFrom="paragraph">
              <wp:posOffset>2745105</wp:posOffset>
            </wp:positionV>
            <wp:extent cx="1432560" cy="1427480"/>
            <wp:effectExtent l="0" t="0" r="0" b="1270"/>
            <wp:wrapTight wrapText="bothSides">
              <wp:wrapPolygon edited="0">
                <wp:start x="0" y="0"/>
                <wp:lineTo x="0" y="21331"/>
                <wp:lineTo x="21255" y="21331"/>
                <wp:lineTo x="21255" y="0"/>
                <wp:lineTo x="0" y="0"/>
              </wp:wrapPolygon>
            </wp:wrapTight>
            <wp:docPr id="6" name="Picture 3" descr="RecoveryG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overyGov"/>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2560" cy="1427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39B">
        <w:rPr>
          <w:noProof/>
          <w:sz w:val="72"/>
        </w:rPr>
        <w:drawing>
          <wp:anchor distT="0" distB="0" distL="114300" distR="114300" simplePos="0" relativeHeight="251657216" behindDoc="1" locked="0" layoutInCell="1" allowOverlap="1" wp14:anchorId="12875729" wp14:editId="6D277EA5">
            <wp:simplePos x="0" y="0"/>
            <wp:positionH relativeFrom="column">
              <wp:posOffset>51435</wp:posOffset>
            </wp:positionH>
            <wp:positionV relativeFrom="paragraph">
              <wp:posOffset>2540</wp:posOffset>
            </wp:positionV>
            <wp:extent cx="6792595" cy="9144000"/>
            <wp:effectExtent l="0" t="0" r="8255" b="0"/>
            <wp:wrapNone/>
            <wp:docPr id="5" name="Picture 2" descr="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v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92595" cy="914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46A9" w:rsidRPr="007E439B">
        <w:rPr>
          <w:sz w:val="72"/>
        </w:rPr>
        <w:t>Citizens’ Update</w:t>
      </w:r>
      <w:r w:rsidR="00496B53" w:rsidRPr="007E439B">
        <w:rPr>
          <w:sz w:val="72"/>
        </w:rPr>
        <w:t xml:space="preserve"> </w:t>
      </w:r>
      <w:r w:rsidR="0048520D" w:rsidRPr="007E439B">
        <w:rPr>
          <w:sz w:val="72"/>
        </w:rPr>
        <w:t>X</w:t>
      </w:r>
      <w:r w:rsidR="004E3FDE" w:rsidRPr="007E439B">
        <w:rPr>
          <w:sz w:val="72"/>
        </w:rPr>
        <w:t>V</w:t>
      </w:r>
      <w:r w:rsidR="007E439B" w:rsidRPr="007E439B">
        <w:rPr>
          <w:sz w:val="72"/>
        </w:rPr>
        <w:t>I</w:t>
      </w:r>
      <w:r w:rsidR="00952BBC" w:rsidRPr="007E439B">
        <w:rPr>
          <w:sz w:val="72"/>
        </w:rPr>
        <w:t>I</w:t>
      </w:r>
      <w:r w:rsidR="00AE6EC1">
        <w:rPr>
          <w:sz w:val="72"/>
        </w:rPr>
        <w:t>I</w:t>
      </w:r>
    </w:p>
    <w:p w:rsidR="002846A9" w:rsidRPr="00B47B6C" w:rsidRDefault="00AE6EC1" w:rsidP="002846A9">
      <w:pPr>
        <w:pStyle w:val="Heading2"/>
      </w:pPr>
      <w:r>
        <w:t xml:space="preserve">Eighteenth </w:t>
      </w:r>
      <w:r w:rsidR="002846A9" w:rsidRPr="00B47B6C">
        <w:t xml:space="preserve">Reporting Period Highlights </w:t>
      </w:r>
    </w:p>
    <w:p w:rsidR="002846A9" w:rsidRPr="00B47B6C" w:rsidRDefault="00AE6EC1" w:rsidP="00EF5187">
      <w:pPr>
        <w:pStyle w:val="Heading3"/>
      </w:pPr>
      <w:r>
        <w:t xml:space="preserve">October </w:t>
      </w:r>
      <w:r w:rsidR="00952BBC">
        <w:t>1</w:t>
      </w:r>
      <w:r w:rsidR="004059B1">
        <w:t xml:space="preserve"> </w:t>
      </w:r>
      <w:r w:rsidR="002846A9" w:rsidRPr="00B47B6C">
        <w:t>–</w:t>
      </w:r>
      <w:r w:rsidR="004059B1">
        <w:t xml:space="preserve"> </w:t>
      </w:r>
      <w:r>
        <w:t xml:space="preserve">December </w:t>
      </w:r>
      <w:r w:rsidR="0060781F">
        <w:t>3</w:t>
      </w:r>
      <w:r>
        <w:t>1</w:t>
      </w:r>
      <w:r w:rsidR="004B5B66">
        <w:t>, 2013</w:t>
      </w:r>
    </w:p>
    <w:p w:rsidR="00FB2C01" w:rsidRDefault="002846A9" w:rsidP="00FB2C01">
      <w:pPr>
        <w:pStyle w:val="CoverBasicText"/>
        <w:ind w:firstLine="0"/>
      </w:pPr>
      <w:r w:rsidRPr="00013E43">
        <w:t>Massachusetts R</w:t>
      </w:r>
      <w:r w:rsidR="00FB2C01">
        <w:t>ecovery and Reinvestment Office</w:t>
      </w:r>
    </w:p>
    <w:p w:rsidR="002846A9" w:rsidRPr="00013E43" w:rsidRDefault="00496B53" w:rsidP="00FB2C01">
      <w:pPr>
        <w:pStyle w:val="CoverBasicText"/>
        <w:ind w:firstLine="0"/>
        <w:rPr>
          <w:b w:val="0"/>
        </w:rPr>
      </w:pPr>
      <w:r>
        <w:rPr>
          <w:b w:val="0"/>
        </w:rPr>
        <w:t>(617) 979-8380</w:t>
      </w:r>
      <w:r w:rsidR="002846A9" w:rsidRPr="00013E43">
        <w:rPr>
          <w:b w:val="0"/>
        </w:rPr>
        <w:t xml:space="preserve"> </w:t>
      </w:r>
      <w:r w:rsidR="00FB2C01">
        <w:rPr>
          <w:b w:val="0"/>
        </w:rPr>
        <w:t>|</w:t>
      </w:r>
      <w:r w:rsidR="002846A9" w:rsidRPr="00013E43">
        <w:rPr>
          <w:b w:val="0"/>
        </w:rPr>
        <w:t xml:space="preserve"> Contact.Stimulus@massmail.state.ma.us</w:t>
      </w:r>
    </w:p>
    <w:p w:rsidR="002846A9" w:rsidRPr="00013E43" w:rsidRDefault="002846A9" w:rsidP="00EF5187">
      <w:pPr>
        <w:pStyle w:val="CoverBasicText"/>
        <w:spacing w:before="120"/>
        <w:ind w:firstLine="0"/>
        <w:rPr>
          <w:color w:val="214164"/>
          <w:sz w:val="24"/>
        </w:rPr>
        <w:sectPr w:rsidR="002846A9" w:rsidRPr="00013E43" w:rsidSect="00020807">
          <w:footerReference w:type="even" r:id="rId11"/>
          <w:pgSz w:w="12240" w:h="15840"/>
          <w:pgMar w:top="630" w:right="720" w:bottom="720" w:left="720" w:header="720" w:footer="720" w:gutter="0"/>
          <w:cols w:space="720"/>
        </w:sectPr>
      </w:pPr>
      <w:r w:rsidRPr="00013E43">
        <w:rPr>
          <w:color w:val="214164"/>
          <w:sz w:val="24"/>
        </w:rPr>
        <w:t>www.mass.gov/recovery</w:t>
      </w:r>
    </w:p>
    <w:p w:rsidR="002846A9" w:rsidRDefault="002846A9" w:rsidP="002E2911">
      <w:pPr>
        <w:pStyle w:val="BodyHeading1"/>
        <w:ind w:right="576"/>
      </w:pPr>
      <w:r>
        <w:lastRenderedPageBreak/>
        <w:t>Recovery Act Impact on Massachusetts</w:t>
      </w:r>
    </w:p>
    <w:p w:rsidR="002846A9" w:rsidRDefault="00510674" w:rsidP="00E0698D">
      <w:pPr>
        <w:pStyle w:val="BodyHeading2"/>
        <w:spacing w:before="240"/>
      </w:pPr>
      <w:r>
        <w:t>As of</w:t>
      </w:r>
      <w:r w:rsidR="00982B8D">
        <w:t xml:space="preserve"> </w:t>
      </w:r>
      <w:r w:rsidR="00AE6EC1">
        <w:t xml:space="preserve">December </w:t>
      </w:r>
      <w:r w:rsidR="00023FAD">
        <w:t>3</w:t>
      </w:r>
      <w:r w:rsidR="00AE6EC1">
        <w:t>1</w:t>
      </w:r>
      <w:r w:rsidR="004B5B66">
        <w:t>, 2013</w:t>
      </w:r>
    </w:p>
    <w:p w:rsidR="004B5B66" w:rsidRPr="0078773C" w:rsidRDefault="004B5B66" w:rsidP="004B5B66">
      <w:pPr>
        <w:pStyle w:val="BullettedBodyText"/>
      </w:pPr>
      <w:r w:rsidRPr="0078773C">
        <w:rPr>
          <w:rStyle w:val="BoldTextCallOut"/>
        </w:rPr>
        <w:t>$7.50 billion in awards</w:t>
      </w:r>
      <w:r w:rsidRPr="0078773C">
        <w:rPr>
          <w:color w:val="498302"/>
        </w:rPr>
        <w:t xml:space="preserve"> </w:t>
      </w:r>
      <w:r w:rsidRPr="0078773C">
        <w:t>to state agencies</w:t>
      </w:r>
    </w:p>
    <w:p w:rsidR="004B5B66" w:rsidRPr="009D6819" w:rsidRDefault="00952BBC" w:rsidP="004B5B66">
      <w:pPr>
        <w:numPr>
          <w:ilvl w:val="0"/>
          <w:numId w:val="2"/>
        </w:numPr>
        <w:rPr>
          <w:color w:val="FF0000"/>
        </w:rPr>
      </w:pPr>
      <w:r>
        <w:rPr>
          <w:rStyle w:val="BoldTextCallOut"/>
        </w:rPr>
        <w:t>98</w:t>
      </w:r>
      <w:r w:rsidR="0078773C" w:rsidRPr="0078773C">
        <w:rPr>
          <w:rStyle w:val="BoldTextCallOut"/>
        </w:rPr>
        <w:t xml:space="preserve">% - </w:t>
      </w:r>
      <w:r w:rsidR="002B3709">
        <w:rPr>
          <w:rStyle w:val="BoldTextCallOut"/>
        </w:rPr>
        <w:t>$7.3</w:t>
      </w:r>
      <w:r w:rsidR="00AE6EC1">
        <w:rPr>
          <w:rStyle w:val="BoldTextCallOut"/>
        </w:rPr>
        <w:t>6</w:t>
      </w:r>
      <w:r w:rsidR="004B5B66" w:rsidRPr="00034E4B">
        <w:rPr>
          <w:rStyle w:val="BoldTextCallOut"/>
        </w:rPr>
        <w:t xml:space="preserve"> billion</w:t>
      </w:r>
      <w:r w:rsidR="004B5B66" w:rsidRPr="007D3BBA">
        <w:rPr>
          <w:color w:val="FF0000"/>
        </w:rPr>
        <w:t xml:space="preserve"> </w:t>
      </w:r>
      <w:r w:rsidR="004B5B66" w:rsidRPr="00D23F4E">
        <w:rPr>
          <w:color w:val="auto"/>
        </w:rPr>
        <w:t xml:space="preserve">of awards </w:t>
      </w:r>
      <w:r w:rsidR="004B5B66" w:rsidRPr="00034E4B">
        <w:rPr>
          <w:rStyle w:val="BoldTextCallOut"/>
        </w:rPr>
        <w:t>committed</w:t>
      </w:r>
      <w:r w:rsidR="004B5B66" w:rsidRPr="00D23F4E">
        <w:rPr>
          <w:color w:val="auto"/>
        </w:rPr>
        <w:t xml:space="preserve"> by state a</w:t>
      </w:r>
      <w:r w:rsidR="004B5B66" w:rsidRPr="009D6819">
        <w:rPr>
          <w:color w:val="auto"/>
        </w:rPr>
        <w:t>gencies</w:t>
      </w:r>
    </w:p>
    <w:p w:rsidR="004B5B66" w:rsidRPr="00A020BE" w:rsidRDefault="002B3709" w:rsidP="004B5B66">
      <w:pPr>
        <w:numPr>
          <w:ilvl w:val="0"/>
          <w:numId w:val="2"/>
        </w:numPr>
        <w:rPr>
          <w:color w:val="FF0000"/>
        </w:rPr>
      </w:pPr>
      <w:r>
        <w:rPr>
          <w:rStyle w:val="BoldTextCallOut"/>
        </w:rPr>
        <w:t>97</w:t>
      </w:r>
      <w:r w:rsidR="0078773C" w:rsidRPr="0078773C">
        <w:rPr>
          <w:rStyle w:val="BoldTextCallOut"/>
        </w:rPr>
        <w:t>% - $7.2</w:t>
      </w:r>
      <w:r w:rsidR="00AE6EC1">
        <w:rPr>
          <w:rStyle w:val="BoldTextCallOut"/>
        </w:rPr>
        <w:t>9</w:t>
      </w:r>
      <w:r w:rsidR="004B5B66" w:rsidRPr="0078773C">
        <w:rPr>
          <w:rStyle w:val="BoldTextCallOut"/>
        </w:rPr>
        <w:t xml:space="preserve"> billion</w:t>
      </w:r>
      <w:r w:rsidR="004B5B66" w:rsidRPr="0078773C">
        <w:rPr>
          <w:color w:val="FF0000"/>
        </w:rPr>
        <w:t xml:space="preserve"> </w:t>
      </w:r>
      <w:r w:rsidR="004B5B66" w:rsidRPr="0078773C">
        <w:rPr>
          <w:color w:val="auto"/>
        </w:rPr>
        <w:t xml:space="preserve">of </w:t>
      </w:r>
      <w:r w:rsidR="004B5B66" w:rsidRPr="00A020BE">
        <w:rPr>
          <w:color w:val="auto"/>
        </w:rPr>
        <w:t>awards</w:t>
      </w:r>
      <w:r w:rsidR="004B5B66" w:rsidRPr="00A020BE">
        <w:rPr>
          <w:color w:val="FF0000"/>
        </w:rPr>
        <w:t xml:space="preserve"> </w:t>
      </w:r>
      <w:r w:rsidR="004B5B66" w:rsidRPr="00A020BE">
        <w:rPr>
          <w:rStyle w:val="BoldTextCallOut"/>
        </w:rPr>
        <w:t>spent</w:t>
      </w:r>
      <w:r w:rsidR="004B5B66" w:rsidRPr="00A020BE">
        <w:rPr>
          <w:color w:val="FF0000"/>
        </w:rPr>
        <w:t xml:space="preserve"> </w:t>
      </w:r>
      <w:r w:rsidR="004B5B66" w:rsidRPr="00A020BE">
        <w:rPr>
          <w:color w:val="auto"/>
        </w:rPr>
        <w:t>by state agencies</w:t>
      </w:r>
      <w:r w:rsidR="00F47631">
        <w:rPr>
          <w:color w:val="auto"/>
        </w:rPr>
        <w:t xml:space="preserve"> and there are</w:t>
      </w:r>
      <w:r w:rsidR="00EE7216">
        <w:rPr>
          <w:color w:val="auto"/>
        </w:rPr>
        <w:t xml:space="preserve"> </w:t>
      </w:r>
      <w:r w:rsidR="00E15BF3" w:rsidRPr="00940AC4">
        <w:rPr>
          <w:b/>
          <w:color w:val="498302"/>
        </w:rPr>
        <w:t>5</w:t>
      </w:r>
      <w:r w:rsidR="000A6AD1">
        <w:rPr>
          <w:b/>
          <w:color w:val="498302"/>
        </w:rPr>
        <w:t>6</w:t>
      </w:r>
      <w:r w:rsidR="00EE49B0">
        <w:rPr>
          <w:b/>
          <w:color w:val="498302"/>
        </w:rPr>
        <w:t>1</w:t>
      </w:r>
      <w:r w:rsidR="004B5B66" w:rsidRPr="00940AC4">
        <w:rPr>
          <w:color w:val="498302"/>
        </w:rPr>
        <w:t xml:space="preserve"> </w:t>
      </w:r>
      <w:r w:rsidR="004B5B66" w:rsidRPr="00940AC4">
        <w:rPr>
          <w:b/>
          <w:color w:val="498302"/>
        </w:rPr>
        <w:t>fully completed projects and programs</w:t>
      </w:r>
      <w:r w:rsidR="004B5B66" w:rsidRPr="00A020BE">
        <w:rPr>
          <w:rStyle w:val="FootnoteReference"/>
          <w:b/>
          <w:color w:val="498302"/>
        </w:rPr>
        <w:footnoteReference w:id="1"/>
      </w:r>
    </w:p>
    <w:p w:rsidR="004B5B66" w:rsidRPr="00E70642" w:rsidRDefault="004D7914" w:rsidP="004B5B66">
      <w:pPr>
        <w:numPr>
          <w:ilvl w:val="1"/>
          <w:numId w:val="2"/>
        </w:numPr>
        <w:rPr>
          <w:color w:val="auto"/>
        </w:rPr>
      </w:pPr>
      <w:r w:rsidRPr="00E70642">
        <w:rPr>
          <w:rStyle w:val="BoldTextCallOut"/>
        </w:rPr>
        <w:t>$4.3</w:t>
      </w:r>
      <w:r w:rsidR="00E70642">
        <w:rPr>
          <w:rStyle w:val="BoldTextCallOut"/>
        </w:rPr>
        <w:t>4</w:t>
      </w:r>
      <w:r w:rsidR="004B5B66" w:rsidRPr="00E70642">
        <w:rPr>
          <w:rStyle w:val="BoldTextCallOut"/>
        </w:rPr>
        <w:t xml:space="preserve"> billion spent</w:t>
      </w:r>
      <w:r w:rsidR="004B5B66" w:rsidRPr="00E70642">
        <w:rPr>
          <w:color w:val="auto"/>
        </w:rPr>
        <w:t xml:space="preserve"> on direct benefits (Unemployment Insurance, Supplemental Nutrition Assistance Program, Medicaid, and other Safety Net Programs)</w:t>
      </w:r>
    </w:p>
    <w:p w:rsidR="004B5B66" w:rsidRPr="00E70642" w:rsidRDefault="004D7914" w:rsidP="004B5B66">
      <w:pPr>
        <w:numPr>
          <w:ilvl w:val="1"/>
          <w:numId w:val="2"/>
        </w:numPr>
        <w:rPr>
          <w:color w:val="auto"/>
        </w:rPr>
      </w:pPr>
      <w:r w:rsidRPr="00E70642">
        <w:rPr>
          <w:rStyle w:val="BoldTextCallOut"/>
        </w:rPr>
        <w:t>$2.9</w:t>
      </w:r>
      <w:r w:rsidR="00E70642">
        <w:rPr>
          <w:rStyle w:val="BoldTextCallOut"/>
        </w:rPr>
        <w:t>5</w:t>
      </w:r>
      <w:r w:rsidRPr="00E70642">
        <w:rPr>
          <w:rStyle w:val="BoldTextCallOut"/>
        </w:rPr>
        <w:t xml:space="preserve"> billion </w:t>
      </w:r>
      <w:r w:rsidR="004B5B66" w:rsidRPr="00E70642">
        <w:rPr>
          <w:rStyle w:val="BoldTextCallOut"/>
        </w:rPr>
        <w:t>spent</w:t>
      </w:r>
      <w:r w:rsidR="004B5B66" w:rsidRPr="00E70642">
        <w:rPr>
          <w:color w:val="auto"/>
        </w:rPr>
        <w:t xml:space="preserve"> on programs and infrastructure projects through state agencies</w:t>
      </w:r>
    </w:p>
    <w:p w:rsidR="004B5B66" w:rsidRPr="00A020BE" w:rsidRDefault="00014303" w:rsidP="004B5B66">
      <w:pPr>
        <w:numPr>
          <w:ilvl w:val="0"/>
          <w:numId w:val="2"/>
        </w:numPr>
        <w:rPr>
          <w:color w:val="FF0000"/>
        </w:rPr>
      </w:pPr>
      <w:r>
        <w:rPr>
          <w:b/>
          <w:bCs/>
          <w:color w:val="498302"/>
        </w:rPr>
        <w:t>8</w:t>
      </w:r>
      <w:r w:rsidR="00EE49B0">
        <w:rPr>
          <w:b/>
          <w:bCs/>
          <w:color w:val="498302"/>
        </w:rPr>
        <w:t>57</w:t>
      </w:r>
      <w:r w:rsidR="004B5B66" w:rsidRPr="00A020BE">
        <w:rPr>
          <w:b/>
          <w:bCs/>
          <w:color w:val="498302"/>
        </w:rPr>
        <w:t xml:space="preserve"> </w:t>
      </w:r>
      <w:r w:rsidR="004B5B66" w:rsidRPr="00A020BE">
        <w:rPr>
          <w:rStyle w:val="BoldTextCallOut"/>
        </w:rPr>
        <w:t>full-time equivalent (FTE) jobs</w:t>
      </w:r>
      <w:r w:rsidR="004B5B66" w:rsidRPr="00A020BE">
        <w:rPr>
          <w:rStyle w:val="BoldTextCallOut"/>
          <w:color w:val="FF0000"/>
        </w:rPr>
        <w:t xml:space="preserve"> </w:t>
      </w:r>
      <w:r w:rsidR="004B5B66" w:rsidRPr="00A020BE">
        <w:rPr>
          <w:rStyle w:val="BoldTextCallOut"/>
          <w:b w:val="0"/>
          <w:color w:val="auto"/>
        </w:rPr>
        <w:t xml:space="preserve">funded by ARRA reported to the federal government between </w:t>
      </w:r>
      <w:r w:rsidR="00EE49B0">
        <w:rPr>
          <w:rStyle w:val="BoldTextCallOut"/>
          <w:b w:val="0"/>
          <w:color w:val="auto"/>
        </w:rPr>
        <w:t>October 1</w:t>
      </w:r>
      <w:r w:rsidR="004B5B66" w:rsidRPr="00A020BE">
        <w:rPr>
          <w:rStyle w:val="BoldTextCallOut"/>
          <w:b w:val="0"/>
          <w:color w:val="auto"/>
        </w:rPr>
        <w:t xml:space="preserve"> and </w:t>
      </w:r>
      <w:r w:rsidR="00EE49B0">
        <w:rPr>
          <w:rStyle w:val="BoldTextCallOut"/>
          <w:b w:val="0"/>
          <w:color w:val="auto"/>
        </w:rPr>
        <w:t>December</w:t>
      </w:r>
      <w:r w:rsidR="0060781F" w:rsidRPr="00A020BE">
        <w:rPr>
          <w:rStyle w:val="BoldTextCallOut"/>
          <w:b w:val="0"/>
          <w:color w:val="auto"/>
        </w:rPr>
        <w:t xml:space="preserve"> 3</w:t>
      </w:r>
      <w:r w:rsidR="00EE49B0">
        <w:rPr>
          <w:rStyle w:val="BoldTextCallOut"/>
          <w:b w:val="0"/>
          <w:color w:val="auto"/>
        </w:rPr>
        <w:t>1</w:t>
      </w:r>
      <w:r w:rsidR="00B25396" w:rsidRPr="00A020BE">
        <w:rPr>
          <w:rStyle w:val="BoldTextCallOut"/>
          <w:b w:val="0"/>
          <w:color w:val="auto"/>
        </w:rPr>
        <w:t>, 2013</w:t>
      </w:r>
      <w:r w:rsidR="000D38F3">
        <w:rPr>
          <w:rStyle w:val="BoldTextCallOut"/>
          <w:b w:val="0"/>
          <w:color w:val="auto"/>
        </w:rPr>
        <w:t xml:space="preserve"> with an additional 4</w:t>
      </w:r>
      <w:r w:rsidR="00214AE3">
        <w:rPr>
          <w:rStyle w:val="BoldTextCallOut"/>
          <w:b w:val="0"/>
          <w:color w:val="auto"/>
        </w:rPr>
        <w:t xml:space="preserve"> </w:t>
      </w:r>
      <w:r w:rsidR="004B5B66" w:rsidRPr="00A020BE">
        <w:rPr>
          <w:rStyle w:val="BoldTextCallOut"/>
          <w:b w:val="0"/>
          <w:color w:val="auto"/>
        </w:rPr>
        <w:t>FTEs not subject to federal reporting, for a total of</w:t>
      </w:r>
      <w:r w:rsidR="004B5B66" w:rsidRPr="00A020BE">
        <w:rPr>
          <w:rStyle w:val="BoldTextCallOut"/>
          <w:b w:val="0"/>
          <w:color w:val="FF0000"/>
        </w:rPr>
        <w:t xml:space="preserve"> </w:t>
      </w:r>
      <w:r w:rsidR="0054406F">
        <w:rPr>
          <w:b/>
          <w:bCs/>
          <w:color w:val="498302"/>
        </w:rPr>
        <w:t>862</w:t>
      </w:r>
      <w:r w:rsidR="0054406F">
        <w:rPr>
          <w:rStyle w:val="FootnoteReference"/>
          <w:b/>
          <w:bCs/>
          <w:color w:val="498302"/>
        </w:rPr>
        <w:footnoteReference w:id="2"/>
      </w:r>
      <w:r w:rsidR="004B5B66" w:rsidRPr="00A020BE">
        <w:rPr>
          <w:b/>
          <w:bCs/>
          <w:color w:val="498302"/>
        </w:rPr>
        <w:t xml:space="preserve"> </w:t>
      </w:r>
      <w:r w:rsidR="004B5B66" w:rsidRPr="00A020BE">
        <w:rPr>
          <w:rStyle w:val="BoldTextCallOut"/>
        </w:rPr>
        <w:t>FTEs for the quarter</w:t>
      </w:r>
      <w:r w:rsidR="004B5B66" w:rsidRPr="00A020BE">
        <w:rPr>
          <w:rStyle w:val="BoldTextCallOut"/>
          <w:color w:val="FF0000"/>
        </w:rPr>
        <w:t xml:space="preserve"> </w:t>
      </w:r>
    </w:p>
    <w:p w:rsidR="004B5B66" w:rsidRPr="009F6525" w:rsidRDefault="00014303" w:rsidP="004B5B66">
      <w:pPr>
        <w:numPr>
          <w:ilvl w:val="0"/>
          <w:numId w:val="2"/>
        </w:numPr>
        <w:rPr>
          <w:color w:val="76923C"/>
        </w:rPr>
      </w:pPr>
      <w:r>
        <w:rPr>
          <w:b/>
          <w:bCs/>
          <w:color w:val="498302"/>
        </w:rPr>
        <w:t>3,129</w:t>
      </w:r>
      <w:r w:rsidR="004B5B66" w:rsidRPr="009F6525">
        <w:rPr>
          <w:b/>
          <w:bCs/>
          <w:color w:val="76923C"/>
        </w:rPr>
        <w:t xml:space="preserve"> </w:t>
      </w:r>
      <w:r w:rsidR="004B5B66" w:rsidRPr="009F6525">
        <w:rPr>
          <w:color w:val="auto"/>
        </w:rPr>
        <w:t>actual individual workers reflected in this quarter’s funded FTE count</w:t>
      </w:r>
      <w:r w:rsidR="004B5B66" w:rsidRPr="009F6525">
        <w:rPr>
          <w:color w:val="76923C"/>
        </w:rPr>
        <w:t xml:space="preserve"> </w:t>
      </w:r>
    </w:p>
    <w:p w:rsidR="004B5B66" w:rsidRPr="00A020BE" w:rsidRDefault="00A020BE" w:rsidP="004B5B66">
      <w:pPr>
        <w:numPr>
          <w:ilvl w:val="0"/>
          <w:numId w:val="2"/>
        </w:numPr>
        <w:rPr>
          <w:color w:val="FF0000"/>
        </w:rPr>
      </w:pPr>
      <w:r w:rsidRPr="009F6525">
        <w:rPr>
          <w:rStyle w:val="BoldTextCallOut"/>
        </w:rPr>
        <w:t>1</w:t>
      </w:r>
      <w:r w:rsidR="000D38F3" w:rsidRPr="009F6525">
        <w:rPr>
          <w:rStyle w:val="BoldTextCallOut"/>
        </w:rPr>
        <w:t>,</w:t>
      </w:r>
      <w:r w:rsidR="00014303">
        <w:rPr>
          <w:rStyle w:val="BoldTextCallOut"/>
        </w:rPr>
        <w:t>565</w:t>
      </w:r>
      <w:r w:rsidR="00014303" w:rsidRPr="009F6525">
        <w:rPr>
          <w:rStyle w:val="BoldTextCallOut"/>
        </w:rPr>
        <w:t xml:space="preserve"> </w:t>
      </w:r>
      <w:r w:rsidR="004B5B66" w:rsidRPr="009F6525">
        <w:rPr>
          <w:color w:val="auto"/>
        </w:rPr>
        <w:t>estimated</w:t>
      </w:r>
      <w:r w:rsidR="004B5B66" w:rsidRPr="00A020BE">
        <w:rPr>
          <w:color w:val="auto"/>
        </w:rPr>
        <w:t xml:space="preserve"> indirect jobs created or retained</w:t>
      </w:r>
    </w:p>
    <w:p w:rsidR="004B5B66" w:rsidRPr="00A020BE" w:rsidRDefault="000D38F3" w:rsidP="000A2B3D">
      <w:pPr>
        <w:numPr>
          <w:ilvl w:val="0"/>
          <w:numId w:val="2"/>
        </w:numPr>
        <w:rPr>
          <w:color w:val="FF0000"/>
        </w:rPr>
      </w:pPr>
      <w:r>
        <w:rPr>
          <w:rStyle w:val="BoldTextCallOut"/>
        </w:rPr>
        <w:t>4</w:t>
      </w:r>
      <w:r w:rsidR="0060781F" w:rsidRPr="00A020BE">
        <w:rPr>
          <w:rStyle w:val="BoldTextCallOut"/>
        </w:rPr>
        <w:t>,</w:t>
      </w:r>
      <w:r w:rsidR="00014303">
        <w:rPr>
          <w:rStyle w:val="BoldTextCallOut"/>
        </w:rPr>
        <w:t>694</w:t>
      </w:r>
      <w:r w:rsidR="00A020BE" w:rsidRPr="00A020BE">
        <w:rPr>
          <w:rStyle w:val="FootnoteReference"/>
          <w:b/>
          <w:color w:val="498302"/>
        </w:rPr>
        <w:footnoteReference w:id="3"/>
      </w:r>
      <w:r w:rsidR="00A020BE" w:rsidRPr="00A020BE">
        <w:rPr>
          <w:color w:val="498302"/>
        </w:rPr>
        <w:t xml:space="preserve"> </w:t>
      </w:r>
      <w:r w:rsidR="004B5B66" w:rsidRPr="00A020BE">
        <w:rPr>
          <w:rStyle w:val="BoldTextCallOut"/>
          <w:color w:val="FF0000"/>
        </w:rPr>
        <w:t xml:space="preserve"> </w:t>
      </w:r>
      <w:r w:rsidR="004B5B66" w:rsidRPr="00A020BE">
        <w:rPr>
          <w:color w:val="auto"/>
        </w:rPr>
        <w:t xml:space="preserve">estimated total employment impact </w:t>
      </w:r>
      <w:r w:rsidR="00A020BE" w:rsidRPr="00A020BE">
        <w:rPr>
          <w:color w:val="auto"/>
        </w:rPr>
        <w:t>(</w:t>
      </w:r>
      <w:r w:rsidR="00014303">
        <w:rPr>
          <w:color w:val="auto"/>
        </w:rPr>
        <w:t>3,129</w:t>
      </w:r>
      <w:r w:rsidR="000A2B3D">
        <w:rPr>
          <w:color w:val="auto"/>
        </w:rPr>
        <w:t xml:space="preserve"> </w:t>
      </w:r>
      <w:r w:rsidR="00A020BE" w:rsidRPr="00A020BE">
        <w:rPr>
          <w:color w:val="auto"/>
        </w:rPr>
        <w:t xml:space="preserve">direct and </w:t>
      </w:r>
      <w:r w:rsidR="00014303">
        <w:rPr>
          <w:color w:val="auto"/>
        </w:rPr>
        <w:t>1,565</w:t>
      </w:r>
      <w:r w:rsidR="000A2B3D" w:rsidRPr="000A2B3D">
        <w:rPr>
          <w:color w:val="auto"/>
        </w:rPr>
        <w:t xml:space="preserve"> </w:t>
      </w:r>
      <w:r w:rsidR="004B5B66" w:rsidRPr="00A020BE">
        <w:rPr>
          <w:color w:val="auto"/>
        </w:rPr>
        <w:t>indirect)</w:t>
      </w:r>
      <w:r w:rsidR="004B5B66" w:rsidRPr="00A020BE">
        <w:rPr>
          <w:color w:val="FF0000"/>
        </w:rPr>
        <w:t xml:space="preserve"> </w:t>
      </w:r>
    </w:p>
    <w:p w:rsidR="000C5CC3" w:rsidRPr="00A020BE" w:rsidRDefault="000D38F3" w:rsidP="000D38F3">
      <w:pPr>
        <w:numPr>
          <w:ilvl w:val="0"/>
          <w:numId w:val="2"/>
        </w:numPr>
        <w:spacing w:line="240" w:lineRule="auto"/>
        <w:rPr>
          <w:color w:val="auto"/>
          <w:szCs w:val="20"/>
        </w:rPr>
      </w:pPr>
      <w:r w:rsidRPr="000D38F3">
        <w:rPr>
          <w:rStyle w:val="BoldTextCallOut"/>
          <w:szCs w:val="20"/>
        </w:rPr>
        <w:t>10</w:t>
      </w:r>
      <w:r w:rsidR="00014303">
        <w:rPr>
          <w:rStyle w:val="BoldTextCallOut"/>
          <w:szCs w:val="20"/>
        </w:rPr>
        <w:t>3</w:t>
      </w:r>
      <w:r w:rsidR="00EE49B0">
        <w:rPr>
          <w:rStyle w:val="BoldTextCallOut"/>
          <w:szCs w:val="20"/>
        </w:rPr>
        <w:t>,</w:t>
      </w:r>
      <w:r w:rsidR="008924EC">
        <w:rPr>
          <w:rStyle w:val="BoldTextCallOut"/>
          <w:szCs w:val="20"/>
        </w:rPr>
        <w:t>529</w:t>
      </w:r>
      <w:r w:rsidR="00014303">
        <w:rPr>
          <w:rStyle w:val="BoldTextCallOut"/>
          <w:szCs w:val="20"/>
        </w:rPr>
        <w:t xml:space="preserve"> </w:t>
      </w:r>
      <w:r w:rsidR="004B5B66" w:rsidRPr="00A020BE">
        <w:rPr>
          <w:rStyle w:val="BoldTextCallOut"/>
          <w:szCs w:val="20"/>
        </w:rPr>
        <w:t>individuals</w:t>
      </w:r>
      <w:r w:rsidR="004B5B66" w:rsidRPr="00A020BE">
        <w:rPr>
          <w:color w:val="FF0000"/>
          <w:szCs w:val="20"/>
        </w:rPr>
        <w:t xml:space="preserve"> </w:t>
      </w:r>
      <w:r w:rsidR="004B5B66" w:rsidRPr="00A020BE">
        <w:rPr>
          <w:color w:val="auto"/>
          <w:szCs w:val="20"/>
        </w:rPr>
        <w:t xml:space="preserve">received an ARRA-funded paycheck between </w:t>
      </w:r>
      <w:r w:rsidR="002A7404">
        <w:rPr>
          <w:color w:val="auto"/>
          <w:szCs w:val="20"/>
        </w:rPr>
        <w:t>February 17,</w:t>
      </w:r>
      <w:r w:rsidR="004B5B66" w:rsidRPr="00A020BE">
        <w:rPr>
          <w:color w:val="auto"/>
          <w:szCs w:val="20"/>
        </w:rPr>
        <w:t xml:space="preserve"> 2009 and </w:t>
      </w:r>
      <w:r w:rsidR="004B5B66" w:rsidRPr="00A020BE">
        <w:rPr>
          <w:color w:val="auto"/>
          <w:szCs w:val="20"/>
        </w:rPr>
        <w:br/>
      </w:r>
      <w:r w:rsidR="00014303">
        <w:rPr>
          <w:color w:val="auto"/>
          <w:szCs w:val="20"/>
        </w:rPr>
        <w:t>December</w:t>
      </w:r>
      <w:r w:rsidR="00014303" w:rsidRPr="00A020BE">
        <w:rPr>
          <w:color w:val="auto"/>
          <w:szCs w:val="20"/>
        </w:rPr>
        <w:t xml:space="preserve"> </w:t>
      </w:r>
      <w:r w:rsidR="004B5B66" w:rsidRPr="00A020BE">
        <w:rPr>
          <w:color w:val="auto"/>
          <w:szCs w:val="20"/>
        </w:rPr>
        <w:t>3</w:t>
      </w:r>
      <w:r w:rsidR="00014303">
        <w:rPr>
          <w:color w:val="auto"/>
          <w:szCs w:val="20"/>
        </w:rPr>
        <w:t>1</w:t>
      </w:r>
      <w:r w:rsidR="004B5B66" w:rsidRPr="00A020BE">
        <w:rPr>
          <w:color w:val="auto"/>
          <w:szCs w:val="20"/>
        </w:rPr>
        <w:t>, 2013.</w:t>
      </w:r>
    </w:p>
    <w:p w:rsidR="00AD3735" w:rsidRDefault="00D46360" w:rsidP="006D4C58">
      <w:pPr>
        <w:pStyle w:val="FooterInformation"/>
        <w:jc w:val="center"/>
      </w:pPr>
      <w:r>
        <w:br/>
      </w:r>
      <w:r>
        <w:br/>
      </w:r>
    </w:p>
    <w:p w:rsidR="00AD3735" w:rsidRDefault="00AD3735" w:rsidP="00AD3735">
      <w:pPr>
        <w:rPr>
          <w:sz w:val="18"/>
        </w:rPr>
      </w:pPr>
      <w:r>
        <w:br w:type="page"/>
      </w:r>
    </w:p>
    <w:p w:rsidR="00AD3735" w:rsidRPr="00034E4B" w:rsidRDefault="00AD3735" w:rsidP="00AD3735">
      <w:pPr>
        <w:pStyle w:val="FooterInformation"/>
        <w:jc w:val="center"/>
        <w:rPr>
          <w:i w:val="0"/>
          <w:color w:val="214164"/>
          <w:sz w:val="36"/>
          <w:szCs w:val="36"/>
        </w:rPr>
      </w:pPr>
      <w:r>
        <w:rPr>
          <w:i w:val="0"/>
          <w:color w:val="214164"/>
          <w:sz w:val="36"/>
          <w:szCs w:val="36"/>
        </w:rPr>
        <w:lastRenderedPageBreak/>
        <w:t>Stimulus Works –</w:t>
      </w:r>
      <w:r w:rsidRPr="00A74B61">
        <w:rPr>
          <w:color w:val="214164"/>
          <w:sz w:val="36"/>
          <w:szCs w:val="36"/>
        </w:rPr>
        <w:t xml:space="preserve"> </w:t>
      </w:r>
      <w:r w:rsidRPr="00A74B61">
        <w:rPr>
          <w:i w:val="0"/>
          <w:color w:val="214164"/>
          <w:sz w:val="36"/>
          <w:szCs w:val="36"/>
        </w:rPr>
        <w:t>Program and Project Highlights</w:t>
      </w:r>
    </w:p>
    <w:p w:rsidR="00AD3735" w:rsidRDefault="00AD3735" w:rsidP="00AD3735">
      <w:pPr>
        <w:pStyle w:val="FooterInformation"/>
        <w:jc w:val="center"/>
      </w:pPr>
    </w:p>
    <w:p w:rsidR="008924EC" w:rsidRDefault="008924EC" w:rsidP="00AD3735">
      <w:pPr>
        <w:pStyle w:val="BodyHeading2"/>
        <w:spacing w:line="360" w:lineRule="auto"/>
        <w:ind w:right="576"/>
        <w:rPr>
          <w:color w:val="auto"/>
          <w:sz w:val="20"/>
          <w:szCs w:val="20"/>
        </w:rPr>
      </w:pPr>
    </w:p>
    <w:p w:rsidR="008924EC" w:rsidRDefault="003317A3" w:rsidP="008924EC">
      <w:pPr>
        <w:pStyle w:val="BodyHeading2"/>
        <w:spacing w:after="0" w:line="360" w:lineRule="auto"/>
        <w:ind w:right="576"/>
        <w:rPr>
          <w:color w:val="auto"/>
          <w:sz w:val="24"/>
          <w:szCs w:val="24"/>
        </w:rPr>
      </w:pPr>
      <w:r>
        <w:rPr>
          <w:color w:val="auto"/>
          <w:sz w:val="24"/>
          <w:szCs w:val="24"/>
        </w:rPr>
        <w:t>This will be the final Citizens’</w:t>
      </w:r>
      <w:r w:rsidR="008924EC">
        <w:rPr>
          <w:color w:val="auto"/>
          <w:sz w:val="24"/>
          <w:szCs w:val="24"/>
        </w:rPr>
        <w:t xml:space="preserve"> Update published by the Massachusetts Recovery and Reinvestment Office. </w:t>
      </w:r>
      <w:r w:rsidR="008924EC" w:rsidRPr="008924EC">
        <w:rPr>
          <w:color w:val="auto"/>
          <w:sz w:val="24"/>
          <w:szCs w:val="24"/>
        </w:rPr>
        <w:t>The Federal Fiscal Omnibus Spending Bill for 2014 included a repeal of the 1512 quarterly ARRA recipient reporting. The Federal Recovery Accountability and Transparency Board (RATB) recently announced that Q4 2013 will be the final 1512 quarterly reporting period. It is working in collaboration with the Office of Management and Budget to develop a process for recipients and agencies to review reports and make final corrections after February 1, 2014.</w:t>
      </w:r>
    </w:p>
    <w:p w:rsidR="008924EC" w:rsidRPr="008924EC" w:rsidRDefault="008924EC" w:rsidP="008924EC">
      <w:pPr>
        <w:pStyle w:val="BodyHeading2"/>
        <w:spacing w:after="0" w:line="360" w:lineRule="auto"/>
        <w:ind w:right="576"/>
        <w:rPr>
          <w:color w:val="auto"/>
          <w:sz w:val="24"/>
          <w:szCs w:val="24"/>
        </w:rPr>
      </w:pPr>
    </w:p>
    <w:p w:rsidR="00AD3735" w:rsidRPr="008924EC" w:rsidRDefault="00AD3735" w:rsidP="008924EC">
      <w:pPr>
        <w:pStyle w:val="BodyHeading2"/>
        <w:spacing w:after="0" w:line="360" w:lineRule="auto"/>
        <w:ind w:right="576"/>
        <w:rPr>
          <w:color w:val="auto"/>
          <w:sz w:val="24"/>
          <w:szCs w:val="24"/>
        </w:rPr>
      </w:pPr>
      <w:r w:rsidRPr="008924EC">
        <w:rPr>
          <w:color w:val="auto"/>
          <w:sz w:val="24"/>
          <w:szCs w:val="24"/>
        </w:rPr>
        <w:t xml:space="preserve">Over </w:t>
      </w:r>
      <w:r w:rsidR="00545977" w:rsidRPr="008924EC">
        <w:rPr>
          <w:color w:val="auto"/>
          <w:sz w:val="24"/>
          <w:szCs w:val="24"/>
        </w:rPr>
        <w:t>the past quarter most of the recovery projects have been completed</w:t>
      </w:r>
      <w:r w:rsidRPr="008924EC">
        <w:rPr>
          <w:color w:val="auto"/>
          <w:sz w:val="24"/>
          <w:szCs w:val="24"/>
        </w:rPr>
        <w:t xml:space="preserve">. As of </w:t>
      </w:r>
      <w:r w:rsidR="004F3565" w:rsidRPr="008924EC">
        <w:rPr>
          <w:color w:val="auto"/>
          <w:sz w:val="24"/>
          <w:szCs w:val="24"/>
        </w:rPr>
        <w:t>December</w:t>
      </w:r>
      <w:r w:rsidR="00545977" w:rsidRPr="008924EC">
        <w:rPr>
          <w:color w:val="auto"/>
          <w:sz w:val="24"/>
          <w:szCs w:val="24"/>
        </w:rPr>
        <w:t xml:space="preserve"> 3</w:t>
      </w:r>
      <w:r w:rsidR="004F3565" w:rsidRPr="008924EC">
        <w:rPr>
          <w:color w:val="auto"/>
          <w:sz w:val="24"/>
          <w:szCs w:val="24"/>
        </w:rPr>
        <w:t>1</w:t>
      </w:r>
      <w:r w:rsidR="00545977" w:rsidRPr="008924EC">
        <w:rPr>
          <w:color w:val="auto"/>
          <w:sz w:val="24"/>
          <w:szCs w:val="24"/>
        </w:rPr>
        <w:t>, 2013, 3</w:t>
      </w:r>
      <w:r w:rsidR="004F3565" w:rsidRPr="008924EC">
        <w:rPr>
          <w:color w:val="auto"/>
          <w:sz w:val="24"/>
          <w:szCs w:val="24"/>
        </w:rPr>
        <w:t>92</w:t>
      </w:r>
      <w:r w:rsidR="00545977" w:rsidRPr="008924EC">
        <w:rPr>
          <w:color w:val="auto"/>
          <w:sz w:val="24"/>
          <w:szCs w:val="24"/>
        </w:rPr>
        <w:t xml:space="preserve"> of 400 awards have over 5</w:t>
      </w:r>
      <w:r w:rsidR="000A6AD1" w:rsidRPr="008924EC">
        <w:rPr>
          <w:color w:val="auto"/>
          <w:sz w:val="24"/>
          <w:szCs w:val="24"/>
        </w:rPr>
        <w:t>6</w:t>
      </w:r>
      <w:r w:rsidR="00EE49B0" w:rsidRPr="008924EC">
        <w:rPr>
          <w:color w:val="auto"/>
          <w:sz w:val="24"/>
          <w:szCs w:val="24"/>
        </w:rPr>
        <w:t>1</w:t>
      </w:r>
      <w:r w:rsidRPr="008924EC">
        <w:rPr>
          <w:color w:val="auto"/>
          <w:sz w:val="24"/>
          <w:szCs w:val="24"/>
        </w:rPr>
        <w:t xml:space="preserve"> </w:t>
      </w:r>
      <w:r w:rsidR="00196A2E" w:rsidRPr="008924EC">
        <w:rPr>
          <w:color w:val="auto"/>
          <w:sz w:val="24"/>
          <w:szCs w:val="24"/>
        </w:rPr>
        <w:t>projects and</w:t>
      </w:r>
      <w:r w:rsidR="00545977" w:rsidRPr="008924EC">
        <w:rPr>
          <w:color w:val="auto"/>
          <w:sz w:val="24"/>
          <w:szCs w:val="24"/>
        </w:rPr>
        <w:t xml:space="preserve"> programs that</w:t>
      </w:r>
      <w:r w:rsidRPr="008924EC">
        <w:rPr>
          <w:color w:val="auto"/>
          <w:sz w:val="24"/>
          <w:szCs w:val="24"/>
        </w:rPr>
        <w:t xml:space="preserve"> have been fully completed.  For more information on individual projects and programs, and to see stories from the past four years of economic recovery in Massachusetts, please visit </w:t>
      </w:r>
      <w:hyperlink r:id="rId12" w:history="1">
        <w:r w:rsidRPr="008924EC">
          <w:rPr>
            <w:rStyle w:val="Hyperlink"/>
            <w:sz w:val="24"/>
            <w:szCs w:val="24"/>
          </w:rPr>
          <w:t>www.mass.gov/recovery</w:t>
        </w:r>
      </w:hyperlink>
      <w:r w:rsidRPr="008924EC">
        <w:rPr>
          <w:color w:val="auto"/>
          <w:sz w:val="24"/>
          <w:szCs w:val="24"/>
        </w:rPr>
        <w:t xml:space="preserve"> </w:t>
      </w:r>
    </w:p>
    <w:p w:rsidR="002846A9" w:rsidRPr="00AD3735" w:rsidRDefault="004849B5" w:rsidP="00525900">
      <w:pPr>
        <w:pStyle w:val="FooterInformation"/>
        <w:ind w:left="0"/>
        <w:rPr>
          <w:i w:val="0"/>
          <w:color w:val="214164"/>
          <w:sz w:val="36"/>
          <w:szCs w:val="36"/>
        </w:rPr>
      </w:pPr>
      <w:r>
        <w:br w:type="page"/>
      </w:r>
      <w:r w:rsidR="002846A9" w:rsidRPr="001927D0">
        <w:rPr>
          <w:color w:val="214164"/>
          <w:sz w:val="36"/>
          <w:szCs w:val="36"/>
        </w:rPr>
        <w:lastRenderedPageBreak/>
        <w:t>The Whole Picture – W</w:t>
      </w:r>
      <w:r w:rsidR="009100C4">
        <w:rPr>
          <w:color w:val="214164"/>
          <w:sz w:val="36"/>
          <w:szCs w:val="36"/>
        </w:rPr>
        <w:t xml:space="preserve">here your Recovery Dollars are </w:t>
      </w:r>
      <w:r w:rsidR="00941A54">
        <w:rPr>
          <w:color w:val="214164"/>
          <w:sz w:val="36"/>
          <w:szCs w:val="36"/>
        </w:rPr>
        <w:t>G</w:t>
      </w:r>
      <w:r w:rsidR="002846A9" w:rsidRPr="001927D0">
        <w:rPr>
          <w:color w:val="214164"/>
          <w:sz w:val="36"/>
          <w:szCs w:val="36"/>
        </w:rPr>
        <w:t>oing</w:t>
      </w:r>
    </w:p>
    <w:p w:rsidR="002846A9" w:rsidRDefault="002846A9" w:rsidP="008F172B">
      <w:pPr>
        <w:pStyle w:val="BodyHeading2"/>
        <w:spacing w:after="120"/>
        <w:ind w:hanging="36"/>
      </w:pPr>
      <w:r>
        <w:t>(Cumulative through</w:t>
      </w:r>
      <w:r w:rsidR="00244357">
        <w:t xml:space="preserve"> </w:t>
      </w:r>
      <w:r w:rsidR="00D62862">
        <w:t>December 31</w:t>
      </w:r>
      <w:r w:rsidR="009100C4">
        <w:t>, 201</w:t>
      </w:r>
      <w:r w:rsidR="004224C8">
        <w:t>3</w:t>
      </w:r>
      <w:r w:rsidR="009100C4">
        <w:t>)</w:t>
      </w:r>
    </w:p>
    <w:p w:rsidR="002846A9" w:rsidRPr="00E0698D" w:rsidRDefault="002846A9" w:rsidP="004849B5">
      <w:pPr>
        <w:pStyle w:val="NoteBodyCopy"/>
        <w:ind w:hanging="36"/>
        <w:rPr>
          <w:b/>
          <w:bCs w:val="0"/>
          <w:i w:val="0"/>
        </w:rPr>
      </w:pPr>
      <w:r w:rsidRPr="000C40B7">
        <w:rPr>
          <w:bCs w:val="0"/>
        </w:rPr>
        <w:t>Note: This table shows a summary of all Recovery Dollars Massachusetts has collected from state agencies. Information reported to the federal government is shaded</w:t>
      </w:r>
      <w:r w:rsidR="00C61ACD">
        <w:rPr>
          <w:bCs w:val="0"/>
        </w:rPr>
        <w:t xml:space="preserve"> in light green</w:t>
      </w:r>
      <w:r w:rsidRPr="000C40B7">
        <w:rPr>
          <w:bCs w:val="0"/>
        </w:rPr>
        <w:t>. All numbers are rounded to the nearest thousand dollars.</w:t>
      </w:r>
      <w:r w:rsidR="00AF7922">
        <w:rPr>
          <w:rStyle w:val="FootnoteReference"/>
          <w:bCs w:val="0"/>
        </w:rPr>
        <w:footnoteReference w:id="4"/>
      </w:r>
      <w:r w:rsidR="00E0698D">
        <w:rPr>
          <w:b/>
          <w:bCs w:val="0"/>
        </w:rPr>
        <w:t xml:space="preserve"> For more detailed project and program information, please visit </w:t>
      </w:r>
      <w:hyperlink r:id="rId13" w:history="1">
        <w:r w:rsidR="0040280C" w:rsidRPr="00941CCE">
          <w:rPr>
            <w:rStyle w:val="Hyperlink"/>
            <w:b/>
          </w:rPr>
          <w:t>www.mass.gov/recovery</w:t>
        </w:r>
      </w:hyperlink>
      <w:r w:rsidR="00E0698D">
        <w:rPr>
          <w:b/>
          <w:bCs w:val="0"/>
        </w:rPr>
        <w:t xml:space="preserve">. </w:t>
      </w:r>
    </w:p>
    <w:tbl>
      <w:tblPr>
        <w:tblW w:w="10161" w:type="dxa"/>
        <w:tblInd w:w="855" w:type="dxa"/>
        <w:tblLayout w:type="fixed"/>
        <w:tblLook w:val="04A0" w:firstRow="1" w:lastRow="0" w:firstColumn="1" w:lastColumn="0" w:noHBand="0" w:noVBand="1"/>
      </w:tblPr>
      <w:tblGrid>
        <w:gridCol w:w="1662"/>
        <w:gridCol w:w="1101"/>
        <w:gridCol w:w="1732"/>
        <w:gridCol w:w="608"/>
        <w:gridCol w:w="2225"/>
        <w:gridCol w:w="385"/>
        <w:gridCol w:w="2448"/>
      </w:tblGrid>
      <w:tr w:rsidR="00E15BF3" w:rsidRPr="000E1B62" w:rsidTr="00A34636">
        <w:trPr>
          <w:cantSplit/>
          <w:trHeight w:val="300"/>
        </w:trPr>
        <w:tc>
          <w:tcPr>
            <w:tcW w:w="1662" w:type="dxa"/>
            <w:vMerge w:val="restart"/>
            <w:tcBorders>
              <w:top w:val="single" w:sz="8" w:space="0" w:color="67913E"/>
              <w:left w:val="single" w:sz="8" w:space="0" w:color="67913E"/>
              <w:bottom w:val="single" w:sz="8" w:space="0" w:color="67913E"/>
              <w:right w:val="single" w:sz="8" w:space="0" w:color="67913E"/>
            </w:tcBorders>
            <w:shd w:val="clear" w:color="000000" w:fill="67913E"/>
            <w:vAlign w:val="center"/>
            <w:hideMark/>
          </w:tcPr>
          <w:p w:rsidR="000E1B62" w:rsidRPr="000E1B62" w:rsidRDefault="000E1B62" w:rsidP="00A34636">
            <w:pPr>
              <w:suppressAutoHyphens w:val="0"/>
              <w:spacing w:after="0" w:line="240" w:lineRule="auto"/>
              <w:ind w:left="0" w:right="0" w:firstLine="0"/>
              <w:rPr>
                <w:rFonts w:cs="Arial"/>
                <w:b/>
                <w:bCs/>
                <w:color w:val="FFFFFF"/>
                <w:sz w:val="22"/>
                <w:szCs w:val="22"/>
              </w:rPr>
            </w:pPr>
            <w:r w:rsidRPr="000E1B62">
              <w:rPr>
                <w:rFonts w:cs="Arial"/>
                <w:b/>
                <w:bCs/>
                <w:color w:val="FFFFFF"/>
                <w:sz w:val="22"/>
                <w:szCs w:val="22"/>
              </w:rPr>
              <w:t xml:space="preserve">Funding </w:t>
            </w:r>
            <w:r w:rsidR="00A34636">
              <w:rPr>
                <w:rFonts w:cs="Arial"/>
                <w:b/>
                <w:bCs/>
                <w:color w:val="FFFFFF"/>
                <w:sz w:val="22"/>
                <w:szCs w:val="22"/>
              </w:rPr>
              <w:t xml:space="preserve">     </w:t>
            </w:r>
            <w:r w:rsidRPr="000E1B62">
              <w:rPr>
                <w:rFonts w:cs="Arial"/>
                <w:b/>
                <w:bCs/>
                <w:color w:val="FFFFFF"/>
                <w:sz w:val="22"/>
                <w:szCs w:val="22"/>
              </w:rPr>
              <w:t>Category</w:t>
            </w:r>
          </w:p>
        </w:tc>
        <w:tc>
          <w:tcPr>
            <w:tcW w:w="2833" w:type="dxa"/>
            <w:gridSpan w:val="2"/>
            <w:tcBorders>
              <w:top w:val="single" w:sz="8" w:space="0" w:color="67913E"/>
              <w:left w:val="nil"/>
              <w:bottom w:val="nil"/>
              <w:right w:val="single" w:sz="8" w:space="0" w:color="67913E"/>
            </w:tcBorders>
            <w:shd w:val="clear" w:color="000000" w:fill="67913E"/>
            <w:vAlign w:val="center"/>
            <w:hideMark/>
          </w:tcPr>
          <w:p w:rsidR="000E1B62" w:rsidRPr="000E1B62" w:rsidRDefault="00A34636" w:rsidP="000E1B62">
            <w:pPr>
              <w:suppressAutoHyphens w:val="0"/>
              <w:spacing w:after="0" w:line="240" w:lineRule="auto"/>
              <w:ind w:left="0" w:right="0" w:firstLine="0"/>
              <w:jc w:val="center"/>
              <w:rPr>
                <w:rFonts w:cs="Arial"/>
                <w:b/>
                <w:bCs/>
                <w:color w:val="FFFFFF"/>
                <w:sz w:val="22"/>
                <w:szCs w:val="22"/>
              </w:rPr>
            </w:pPr>
            <w:r>
              <w:rPr>
                <w:rFonts w:cs="Arial"/>
                <w:b/>
                <w:bCs/>
                <w:color w:val="FFFFFF"/>
                <w:sz w:val="22"/>
                <w:szCs w:val="22"/>
              </w:rPr>
              <w:t xml:space="preserve">                   </w:t>
            </w:r>
            <w:r w:rsidR="000E1B62" w:rsidRPr="000E1B62">
              <w:rPr>
                <w:rFonts w:cs="Arial"/>
                <w:b/>
                <w:bCs/>
                <w:color w:val="FFFFFF"/>
                <w:sz w:val="22"/>
                <w:szCs w:val="22"/>
              </w:rPr>
              <w:t>Awarded to</w:t>
            </w:r>
          </w:p>
        </w:tc>
        <w:tc>
          <w:tcPr>
            <w:tcW w:w="2833" w:type="dxa"/>
            <w:gridSpan w:val="2"/>
            <w:vMerge w:val="restart"/>
            <w:tcBorders>
              <w:top w:val="single" w:sz="8" w:space="0" w:color="67913E"/>
              <w:left w:val="single" w:sz="8" w:space="0" w:color="67913E"/>
              <w:bottom w:val="single" w:sz="8" w:space="0" w:color="67913E"/>
              <w:right w:val="single" w:sz="8" w:space="0" w:color="67913E"/>
            </w:tcBorders>
            <w:shd w:val="clear" w:color="000000" w:fill="67913E"/>
            <w:vAlign w:val="center"/>
            <w:hideMark/>
          </w:tcPr>
          <w:p w:rsidR="000E1B62" w:rsidRPr="000E1B62" w:rsidRDefault="00A34636" w:rsidP="00A34636">
            <w:pPr>
              <w:suppressAutoHyphens w:val="0"/>
              <w:spacing w:after="0" w:line="240" w:lineRule="auto"/>
              <w:ind w:left="0" w:right="0" w:firstLine="0"/>
              <w:rPr>
                <w:rFonts w:cs="Arial"/>
                <w:b/>
                <w:bCs/>
                <w:color w:val="FFFFFF"/>
                <w:sz w:val="22"/>
                <w:szCs w:val="22"/>
              </w:rPr>
            </w:pPr>
            <w:r>
              <w:rPr>
                <w:rFonts w:cs="Arial"/>
                <w:b/>
                <w:bCs/>
                <w:color w:val="FFFFFF"/>
                <w:sz w:val="22"/>
                <w:szCs w:val="22"/>
              </w:rPr>
              <w:t xml:space="preserve">              </w:t>
            </w:r>
            <w:r w:rsidR="000E1B62" w:rsidRPr="000E1B62">
              <w:rPr>
                <w:rFonts w:cs="Arial"/>
                <w:b/>
                <w:bCs/>
                <w:color w:val="FFFFFF"/>
                <w:sz w:val="22"/>
                <w:szCs w:val="22"/>
              </w:rPr>
              <w:t>Total Committed</w:t>
            </w:r>
          </w:p>
        </w:tc>
        <w:tc>
          <w:tcPr>
            <w:tcW w:w="2833" w:type="dxa"/>
            <w:gridSpan w:val="2"/>
            <w:vMerge w:val="restart"/>
            <w:tcBorders>
              <w:top w:val="single" w:sz="8" w:space="0" w:color="67913E"/>
              <w:left w:val="single" w:sz="8" w:space="0" w:color="67913E"/>
              <w:bottom w:val="single" w:sz="8" w:space="0" w:color="67913E"/>
              <w:right w:val="single" w:sz="8" w:space="0" w:color="67913E"/>
            </w:tcBorders>
            <w:shd w:val="clear" w:color="000000" w:fill="67913E"/>
            <w:vAlign w:val="center"/>
            <w:hideMark/>
          </w:tcPr>
          <w:p w:rsidR="000E1B62" w:rsidRPr="000E1B62" w:rsidRDefault="00A34636" w:rsidP="000E1B62">
            <w:pPr>
              <w:suppressAutoHyphens w:val="0"/>
              <w:spacing w:after="0" w:line="240" w:lineRule="auto"/>
              <w:ind w:left="0" w:right="0" w:firstLine="0"/>
              <w:jc w:val="center"/>
              <w:rPr>
                <w:rFonts w:cs="Arial"/>
                <w:b/>
                <w:bCs/>
                <w:color w:val="FFFFFF"/>
                <w:sz w:val="22"/>
                <w:szCs w:val="22"/>
              </w:rPr>
            </w:pPr>
            <w:r>
              <w:rPr>
                <w:rFonts w:cs="Arial"/>
                <w:b/>
                <w:bCs/>
                <w:color w:val="FFFFFF"/>
                <w:sz w:val="22"/>
                <w:szCs w:val="22"/>
              </w:rPr>
              <w:t xml:space="preserve">   </w:t>
            </w:r>
            <w:r w:rsidR="000E1B62" w:rsidRPr="000E1B62">
              <w:rPr>
                <w:rFonts w:cs="Arial"/>
                <w:b/>
                <w:bCs/>
                <w:color w:val="FFFFFF"/>
                <w:sz w:val="22"/>
                <w:szCs w:val="22"/>
              </w:rPr>
              <w:t>Expended</w:t>
            </w:r>
          </w:p>
        </w:tc>
      </w:tr>
      <w:tr w:rsidR="00E15BF3" w:rsidRPr="000E1B62" w:rsidTr="00A34636">
        <w:trPr>
          <w:trHeight w:val="315"/>
        </w:trPr>
        <w:tc>
          <w:tcPr>
            <w:tcW w:w="1662" w:type="dxa"/>
            <w:vMerge/>
            <w:tcBorders>
              <w:top w:val="single" w:sz="8" w:space="0" w:color="67913E"/>
              <w:left w:val="single" w:sz="8" w:space="0" w:color="67913E"/>
              <w:bottom w:val="single" w:sz="8" w:space="0" w:color="67913E"/>
              <w:right w:val="single" w:sz="8" w:space="0" w:color="67913E"/>
            </w:tcBorders>
            <w:vAlign w:val="center"/>
            <w:hideMark/>
          </w:tcPr>
          <w:p w:rsidR="000E1B62" w:rsidRPr="000E1B62" w:rsidRDefault="000E1B62" w:rsidP="000E1B62">
            <w:pPr>
              <w:suppressAutoHyphens w:val="0"/>
              <w:spacing w:after="0" w:line="240" w:lineRule="auto"/>
              <w:ind w:left="0" w:right="0" w:firstLine="0"/>
              <w:rPr>
                <w:rFonts w:cs="Arial"/>
                <w:b/>
                <w:bCs/>
                <w:color w:val="FFFFFF"/>
                <w:sz w:val="22"/>
                <w:szCs w:val="22"/>
              </w:rPr>
            </w:pPr>
          </w:p>
        </w:tc>
        <w:tc>
          <w:tcPr>
            <w:tcW w:w="2833" w:type="dxa"/>
            <w:gridSpan w:val="2"/>
            <w:tcBorders>
              <w:top w:val="nil"/>
              <w:left w:val="nil"/>
              <w:bottom w:val="single" w:sz="8" w:space="0" w:color="67913E"/>
              <w:right w:val="single" w:sz="8" w:space="0" w:color="67913E"/>
            </w:tcBorders>
            <w:shd w:val="clear" w:color="000000" w:fill="67913E"/>
            <w:vAlign w:val="center"/>
            <w:hideMark/>
          </w:tcPr>
          <w:p w:rsidR="000E1B62" w:rsidRPr="000E1B62" w:rsidRDefault="00A34636" w:rsidP="000E1B62">
            <w:pPr>
              <w:suppressAutoHyphens w:val="0"/>
              <w:spacing w:after="0" w:line="240" w:lineRule="auto"/>
              <w:ind w:left="0" w:right="0" w:firstLine="0"/>
              <w:jc w:val="center"/>
              <w:rPr>
                <w:rFonts w:cs="Arial"/>
                <w:b/>
                <w:bCs/>
                <w:color w:val="FFFFFF"/>
                <w:sz w:val="22"/>
                <w:szCs w:val="22"/>
              </w:rPr>
            </w:pPr>
            <w:r>
              <w:rPr>
                <w:rFonts w:cs="Arial"/>
                <w:b/>
                <w:bCs/>
                <w:color w:val="FFFFFF"/>
                <w:sz w:val="22"/>
                <w:szCs w:val="22"/>
              </w:rPr>
              <w:t xml:space="preserve">                 </w:t>
            </w:r>
            <w:r w:rsidR="000E1B62" w:rsidRPr="000E1B62">
              <w:rPr>
                <w:rFonts w:cs="Arial"/>
                <w:b/>
                <w:bCs/>
                <w:color w:val="FFFFFF"/>
                <w:sz w:val="22"/>
                <w:szCs w:val="22"/>
              </w:rPr>
              <w:t>State Agencies</w:t>
            </w:r>
          </w:p>
        </w:tc>
        <w:tc>
          <w:tcPr>
            <w:tcW w:w="2833" w:type="dxa"/>
            <w:gridSpan w:val="2"/>
            <w:vMerge/>
            <w:tcBorders>
              <w:top w:val="single" w:sz="8" w:space="0" w:color="67913E"/>
              <w:left w:val="single" w:sz="8" w:space="0" w:color="67913E"/>
              <w:bottom w:val="single" w:sz="8" w:space="0" w:color="67913E"/>
              <w:right w:val="single" w:sz="8" w:space="0" w:color="67913E"/>
            </w:tcBorders>
            <w:vAlign w:val="center"/>
            <w:hideMark/>
          </w:tcPr>
          <w:p w:rsidR="000E1B62" w:rsidRPr="000E1B62" w:rsidRDefault="000E1B62" w:rsidP="000E1B62">
            <w:pPr>
              <w:suppressAutoHyphens w:val="0"/>
              <w:spacing w:after="0" w:line="240" w:lineRule="auto"/>
              <w:ind w:left="0" w:right="0" w:firstLine="0"/>
              <w:rPr>
                <w:rFonts w:cs="Arial"/>
                <w:b/>
                <w:bCs/>
                <w:color w:val="FFFFFF"/>
                <w:sz w:val="22"/>
                <w:szCs w:val="22"/>
              </w:rPr>
            </w:pPr>
          </w:p>
        </w:tc>
        <w:tc>
          <w:tcPr>
            <w:tcW w:w="2833" w:type="dxa"/>
            <w:gridSpan w:val="2"/>
            <w:vMerge/>
            <w:tcBorders>
              <w:top w:val="single" w:sz="8" w:space="0" w:color="67913E"/>
              <w:left w:val="single" w:sz="8" w:space="0" w:color="67913E"/>
              <w:bottom w:val="single" w:sz="8" w:space="0" w:color="67913E"/>
              <w:right w:val="single" w:sz="8" w:space="0" w:color="67913E"/>
            </w:tcBorders>
            <w:vAlign w:val="center"/>
            <w:hideMark/>
          </w:tcPr>
          <w:p w:rsidR="000E1B62" w:rsidRPr="000E1B62" w:rsidRDefault="000E1B62" w:rsidP="000E1B62">
            <w:pPr>
              <w:suppressAutoHyphens w:val="0"/>
              <w:spacing w:after="0" w:line="240" w:lineRule="auto"/>
              <w:ind w:left="0" w:right="0" w:firstLine="0"/>
              <w:rPr>
                <w:rFonts w:cs="Arial"/>
                <w:b/>
                <w:bCs/>
                <w:color w:val="FFFFFF"/>
                <w:sz w:val="22"/>
                <w:szCs w:val="22"/>
              </w:rPr>
            </w:pPr>
          </w:p>
        </w:tc>
      </w:tr>
      <w:tr w:rsidR="000E1B62" w:rsidRPr="000E1B62" w:rsidTr="00A34636">
        <w:trPr>
          <w:cantSplit/>
          <w:trHeight w:val="315"/>
        </w:trPr>
        <w:tc>
          <w:tcPr>
            <w:tcW w:w="10161" w:type="dxa"/>
            <w:gridSpan w:val="7"/>
            <w:tcBorders>
              <w:top w:val="single" w:sz="8" w:space="0" w:color="67913E"/>
              <w:left w:val="single" w:sz="8" w:space="0" w:color="67913E"/>
              <w:bottom w:val="single" w:sz="8" w:space="0" w:color="67913E"/>
              <w:right w:val="single" w:sz="8" w:space="0" w:color="67913E"/>
            </w:tcBorders>
            <w:shd w:val="clear" w:color="auto" w:fill="auto"/>
            <w:vAlign w:val="center"/>
            <w:hideMark/>
          </w:tcPr>
          <w:p w:rsidR="000E1B62" w:rsidRPr="000E1B62" w:rsidRDefault="000E1B62" w:rsidP="000E1B62">
            <w:pPr>
              <w:suppressAutoHyphens w:val="0"/>
              <w:spacing w:after="0" w:line="240" w:lineRule="auto"/>
              <w:ind w:left="0" w:right="0" w:firstLine="0"/>
              <w:jc w:val="center"/>
              <w:rPr>
                <w:rFonts w:cs="Arial"/>
                <w:b/>
                <w:bCs/>
                <w:sz w:val="22"/>
                <w:szCs w:val="22"/>
              </w:rPr>
            </w:pPr>
            <w:r w:rsidRPr="000E1B62">
              <w:rPr>
                <w:rFonts w:cs="Arial"/>
                <w:b/>
                <w:bCs/>
                <w:sz w:val="22"/>
              </w:rPr>
              <w:t>Awards Subject to 1512 Reporting to the Federal Government</w:t>
            </w:r>
          </w:p>
        </w:tc>
      </w:tr>
      <w:tr w:rsidR="00A34636" w:rsidRPr="000E1B62" w:rsidTr="00A34636">
        <w:trPr>
          <w:cantSplit/>
          <w:trHeight w:val="40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Education</w:t>
            </w:r>
          </w:p>
        </w:tc>
        <w:tc>
          <w:tcPr>
            <w:tcW w:w="2340" w:type="dxa"/>
            <w:gridSpan w:val="2"/>
            <w:tcBorders>
              <w:top w:val="nil"/>
              <w:left w:val="nil"/>
              <w:bottom w:val="single" w:sz="8" w:space="0" w:color="67913E"/>
              <w:right w:val="single" w:sz="8" w:space="0" w:color="67913E"/>
            </w:tcBorders>
            <w:shd w:val="clear" w:color="000000" w:fill="D5E9BD"/>
            <w:vAlign w:val="bottom"/>
            <w:hideMark/>
          </w:tcPr>
          <w:p w:rsidR="00D62862" w:rsidRPr="00081E45" w:rsidRDefault="00D62862" w:rsidP="00A956DA">
            <w:pPr>
              <w:suppressAutoHyphens w:val="0"/>
              <w:spacing w:after="0" w:line="240" w:lineRule="auto"/>
              <w:ind w:left="0" w:right="0" w:firstLine="0"/>
              <w:jc w:val="right"/>
              <w:rPr>
                <w:rFonts w:cs="Arial"/>
                <w:sz w:val="22"/>
                <w:szCs w:val="22"/>
              </w:rPr>
            </w:pPr>
            <w:r>
              <w:rPr>
                <w:rFonts w:cs="Arial"/>
                <w:sz w:val="22"/>
                <w:szCs w:val="22"/>
              </w:rPr>
              <w:t>2,015,434,000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pPr>
              <w:suppressAutoHyphens w:val="0"/>
              <w:spacing w:after="0" w:line="240" w:lineRule="auto"/>
              <w:ind w:left="0" w:right="0" w:firstLine="0"/>
              <w:jc w:val="right"/>
              <w:rPr>
                <w:rFonts w:cs="Arial"/>
                <w:sz w:val="22"/>
                <w:szCs w:val="22"/>
              </w:rPr>
            </w:pPr>
            <w:r>
              <w:rPr>
                <w:rFonts w:cs="Arial"/>
                <w:sz w:val="22"/>
                <w:szCs w:val="22"/>
              </w:rPr>
              <w:t>1,970,160,000</w:t>
            </w:r>
          </w:p>
        </w:tc>
        <w:tc>
          <w:tcPr>
            <w:tcW w:w="2448" w:type="dxa"/>
            <w:tcBorders>
              <w:top w:val="nil"/>
              <w:left w:val="nil"/>
              <w:bottom w:val="single" w:sz="8" w:space="0" w:color="67913E"/>
              <w:right w:val="single" w:sz="8" w:space="0" w:color="67913E"/>
            </w:tcBorders>
            <w:shd w:val="clear" w:color="000000" w:fill="D5E9BD"/>
            <w:vAlign w:val="bottom"/>
            <w:hideMark/>
          </w:tcPr>
          <w:p w:rsidR="00D62862" w:rsidRPr="00081E45" w:rsidRDefault="00D62862">
            <w:pPr>
              <w:suppressAutoHyphens w:val="0"/>
              <w:spacing w:after="0" w:line="240" w:lineRule="auto"/>
              <w:ind w:left="0" w:right="0" w:firstLine="0"/>
              <w:jc w:val="right"/>
              <w:rPr>
                <w:rFonts w:cs="Arial"/>
                <w:sz w:val="22"/>
                <w:szCs w:val="22"/>
              </w:rPr>
            </w:pPr>
            <w:r>
              <w:rPr>
                <w:rFonts w:cs="Arial"/>
                <w:sz w:val="22"/>
                <w:szCs w:val="22"/>
              </w:rPr>
              <w:t>1,900,005,000</w:t>
            </w:r>
          </w:p>
        </w:tc>
      </w:tr>
      <w:tr w:rsidR="00A34636" w:rsidRPr="000E1B62" w:rsidTr="00A34636">
        <w:trPr>
          <w:cantSplit/>
          <w:trHeight w:val="300"/>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Clean Energy &amp; Environment</w:t>
            </w:r>
          </w:p>
        </w:tc>
        <w:tc>
          <w:tcPr>
            <w:tcW w:w="2340" w:type="dxa"/>
            <w:gridSpan w:val="2"/>
            <w:tcBorders>
              <w:top w:val="nil"/>
              <w:left w:val="nil"/>
              <w:bottom w:val="single" w:sz="8" w:space="0" w:color="67913E"/>
              <w:right w:val="single" w:sz="8" w:space="0" w:color="67913E"/>
            </w:tcBorders>
            <w:shd w:val="clear" w:color="000000" w:fill="D5E9BD"/>
            <w:vAlign w:val="bottom"/>
            <w:hideMark/>
          </w:tcPr>
          <w:p w:rsidR="00D62862" w:rsidRPr="00081E45" w:rsidRDefault="00D62862" w:rsidP="00A956DA">
            <w:pPr>
              <w:suppressAutoHyphens w:val="0"/>
              <w:spacing w:after="0" w:line="240" w:lineRule="auto"/>
              <w:ind w:left="0" w:right="0" w:firstLine="0"/>
              <w:jc w:val="right"/>
              <w:rPr>
                <w:rFonts w:cs="Arial"/>
                <w:sz w:val="22"/>
                <w:szCs w:val="22"/>
              </w:rPr>
            </w:pPr>
            <w:r>
              <w:rPr>
                <w:rFonts w:cs="Arial"/>
                <w:sz w:val="22"/>
                <w:szCs w:val="22"/>
              </w:rPr>
              <w:t>237,419,000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pPr>
              <w:suppressAutoHyphens w:val="0"/>
              <w:spacing w:after="0" w:line="240" w:lineRule="auto"/>
              <w:ind w:left="0" w:right="0" w:firstLine="0"/>
              <w:jc w:val="right"/>
              <w:rPr>
                <w:rFonts w:cs="Arial"/>
                <w:sz w:val="22"/>
                <w:szCs w:val="22"/>
              </w:rPr>
            </w:pPr>
            <w:r>
              <w:rPr>
                <w:rFonts w:cs="Arial"/>
                <w:sz w:val="22"/>
                <w:szCs w:val="22"/>
              </w:rPr>
              <w:t>234,965,000</w:t>
            </w:r>
          </w:p>
        </w:tc>
        <w:tc>
          <w:tcPr>
            <w:tcW w:w="2448" w:type="dxa"/>
            <w:tcBorders>
              <w:top w:val="nil"/>
              <w:left w:val="nil"/>
              <w:bottom w:val="single" w:sz="8" w:space="0" w:color="67913E"/>
              <w:right w:val="single" w:sz="8" w:space="0" w:color="67913E"/>
            </w:tcBorders>
            <w:shd w:val="clear" w:color="000000" w:fill="D5E9BD"/>
            <w:vAlign w:val="bottom"/>
            <w:hideMark/>
          </w:tcPr>
          <w:p w:rsidR="00D62862" w:rsidRPr="00081E45" w:rsidRDefault="00D62862">
            <w:pPr>
              <w:suppressAutoHyphens w:val="0"/>
              <w:spacing w:after="0" w:line="240" w:lineRule="auto"/>
              <w:ind w:left="0" w:right="0" w:firstLine="0"/>
              <w:jc w:val="right"/>
              <w:rPr>
                <w:rFonts w:cs="Arial"/>
                <w:sz w:val="22"/>
                <w:szCs w:val="22"/>
              </w:rPr>
            </w:pPr>
            <w:r>
              <w:rPr>
                <w:rFonts w:cs="Arial"/>
                <w:sz w:val="22"/>
                <w:szCs w:val="22"/>
              </w:rPr>
              <w:t>233,680,000</w:t>
            </w:r>
          </w:p>
        </w:tc>
      </w:tr>
      <w:tr w:rsidR="00A34636" w:rsidRPr="000E1B62" w:rsidTr="00A34636">
        <w:trPr>
          <w:cantSplit/>
          <w:trHeight w:val="270"/>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Housing</w:t>
            </w:r>
          </w:p>
        </w:tc>
        <w:tc>
          <w:tcPr>
            <w:tcW w:w="2340" w:type="dxa"/>
            <w:gridSpan w:val="2"/>
            <w:tcBorders>
              <w:top w:val="nil"/>
              <w:left w:val="nil"/>
              <w:bottom w:val="single" w:sz="8" w:space="0" w:color="67913E"/>
              <w:right w:val="single" w:sz="8" w:space="0" w:color="67913E"/>
            </w:tcBorders>
            <w:shd w:val="clear" w:color="000000" w:fill="D5E9BD"/>
            <w:vAlign w:val="bottom"/>
            <w:hideMark/>
          </w:tcPr>
          <w:p w:rsidR="00D62862" w:rsidRPr="00081E45" w:rsidRDefault="00D62862" w:rsidP="00A956DA">
            <w:pPr>
              <w:suppressAutoHyphens w:val="0"/>
              <w:spacing w:after="0" w:line="240" w:lineRule="auto"/>
              <w:ind w:left="0" w:right="0" w:firstLine="0"/>
              <w:jc w:val="right"/>
              <w:rPr>
                <w:rFonts w:cs="Arial"/>
                <w:color w:val="auto"/>
                <w:sz w:val="22"/>
                <w:szCs w:val="22"/>
              </w:rPr>
            </w:pPr>
            <w:r>
              <w:rPr>
                <w:rFonts w:cs="Arial"/>
                <w:sz w:val="22"/>
                <w:szCs w:val="22"/>
              </w:rPr>
              <w:t>115,590,000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115,025,000</w:t>
            </w:r>
          </w:p>
        </w:tc>
        <w:tc>
          <w:tcPr>
            <w:tcW w:w="2448" w:type="dxa"/>
            <w:tcBorders>
              <w:top w:val="nil"/>
              <w:left w:val="nil"/>
              <w:bottom w:val="single" w:sz="8" w:space="0" w:color="67913E"/>
              <w:right w:val="single" w:sz="8" w:space="0" w:color="67913E"/>
            </w:tcBorders>
            <w:shd w:val="clear" w:color="000000" w:fill="D5E9BD"/>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115,025,000</w:t>
            </w:r>
          </w:p>
        </w:tc>
      </w:tr>
      <w:tr w:rsidR="00A34636" w:rsidRPr="000E1B62" w:rsidTr="00A34636">
        <w:trPr>
          <w:cantSplit/>
          <w:trHeight w:val="31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Workforce Programs</w:t>
            </w:r>
          </w:p>
        </w:tc>
        <w:tc>
          <w:tcPr>
            <w:tcW w:w="2340" w:type="dxa"/>
            <w:gridSpan w:val="2"/>
            <w:tcBorders>
              <w:top w:val="nil"/>
              <w:left w:val="nil"/>
              <w:bottom w:val="single" w:sz="8" w:space="0" w:color="67913E"/>
              <w:right w:val="single" w:sz="8" w:space="0" w:color="67913E"/>
            </w:tcBorders>
            <w:shd w:val="clear" w:color="000000" w:fill="D5E9BD"/>
            <w:vAlign w:val="bottom"/>
            <w:hideMark/>
          </w:tcPr>
          <w:p w:rsidR="00D62862" w:rsidRPr="00081E45" w:rsidRDefault="00D62862" w:rsidP="00A956DA">
            <w:pPr>
              <w:suppressAutoHyphens w:val="0"/>
              <w:spacing w:after="0" w:line="240" w:lineRule="auto"/>
              <w:ind w:left="0" w:right="0" w:firstLine="0"/>
              <w:jc w:val="right"/>
              <w:rPr>
                <w:rFonts w:cs="Arial"/>
                <w:color w:val="auto"/>
                <w:sz w:val="22"/>
                <w:szCs w:val="22"/>
              </w:rPr>
            </w:pPr>
            <w:r>
              <w:rPr>
                <w:rFonts w:cs="Arial"/>
                <w:sz w:val="22"/>
                <w:szCs w:val="22"/>
              </w:rPr>
              <w:t>77,349,000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77,224,000</w:t>
            </w:r>
          </w:p>
        </w:tc>
        <w:tc>
          <w:tcPr>
            <w:tcW w:w="2448" w:type="dxa"/>
            <w:tcBorders>
              <w:top w:val="nil"/>
              <w:left w:val="nil"/>
              <w:bottom w:val="single" w:sz="8" w:space="0" w:color="67913E"/>
              <w:right w:val="single" w:sz="8" w:space="0" w:color="67913E"/>
            </w:tcBorders>
            <w:shd w:val="clear" w:color="000000" w:fill="D5E9BD"/>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77,224,000</w:t>
            </w:r>
          </w:p>
        </w:tc>
      </w:tr>
      <w:tr w:rsidR="00A34636" w:rsidRPr="000E1B62" w:rsidTr="00A34636">
        <w:trPr>
          <w:cantSplit/>
          <w:trHeight w:val="61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Public Safety &amp; Homeland Security</w:t>
            </w:r>
          </w:p>
        </w:tc>
        <w:tc>
          <w:tcPr>
            <w:tcW w:w="2340" w:type="dxa"/>
            <w:gridSpan w:val="2"/>
            <w:tcBorders>
              <w:top w:val="nil"/>
              <w:left w:val="nil"/>
              <w:bottom w:val="single" w:sz="8" w:space="0" w:color="67913E"/>
              <w:right w:val="single" w:sz="8" w:space="0" w:color="67913E"/>
            </w:tcBorders>
            <w:shd w:val="clear" w:color="000000" w:fill="D5E9BD"/>
            <w:vAlign w:val="bottom"/>
            <w:hideMark/>
          </w:tcPr>
          <w:p w:rsidR="00D62862" w:rsidRPr="00081E45" w:rsidRDefault="00D62862" w:rsidP="00A956DA">
            <w:pPr>
              <w:suppressAutoHyphens w:val="0"/>
              <w:spacing w:after="0" w:line="240" w:lineRule="auto"/>
              <w:ind w:left="0" w:right="0" w:firstLine="0"/>
              <w:jc w:val="right"/>
              <w:rPr>
                <w:rFonts w:cs="Arial"/>
                <w:color w:val="auto"/>
                <w:sz w:val="22"/>
                <w:szCs w:val="22"/>
              </w:rPr>
            </w:pPr>
            <w:r>
              <w:rPr>
                <w:rFonts w:cs="Arial"/>
                <w:sz w:val="22"/>
                <w:szCs w:val="22"/>
              </w:rPr>
              <w:t>42,635,000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41,420,000</w:t>
            </w:r>
          </w:p>
        </w:tc>
        <w:tc>
          <w:tcPr>
            <w:tcW w:w="2448" w:type="dxa"/>
            <w:tcBorders>
              <w:top w:val="nil"/>
              <w:left w:val="nil"/>
              <w:bottom w:val="single" w:sz="8" w:space="0" w:color="67913E"/>
              <w:right w:val="single" w:sz="8" w:space="0" w:color="67913E"/>
            </w:tcBorders>
            <w:shd w:val="clear" w:color="000000" w:fill="D5E9BD"/>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41,420,000</w:t>
            </w:r>
          </w:p>
        </w:tc>
      </w:tr>
      <w:tr w:rsidR="00A34636" w:rsidRPr="000E1B62" w:rsidTr="00A34636">
        <w:trPr>
          <w:cantSplit/>
          <w:trHeight w:val="31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Transportation</w:t>
            </w:r>
          </w:p>
        </w:tc>
        <w:tc>
          <w:tcPr>
            <w:tcW w:w="2340" w:type="dxa"/>
            <w:gridSpan w:val="2"/>
            <w:tcBorders>
              <w:top w:val="nil"/>
              <w:left w:val="nil"/>
              <w:bottom w:val="single" w:sz="8" w:space="0" w:color="67913E"/>
              <w:right w:val="single" w:sz="8" w:space="0" w:color="67913E"/>
            </w:tcBorders>
            <w:shd w:val="clear" w:color="000000" w:fill="D5E9BD"/>
            <w:vAlign w:val="bottom"/>
            <w:hideMark/>
          </w:tcPr>
          <w:p w:rsidR="00D62862" w:rsidRPr="00081E45" w:rsidRDefault="00D62862" w:rsidP="00A956DA">
            <w:pPr>
              <w:suppressAutoHyphens w:val="0"/>
              <w:spacing w:after="0" w:line="240" w:lineRule="auto"/>
              <w:ind w:left="0" w:right="0" w:firstLine="0"/>
              <w:jc w:val="right"/>
              <w:rPr>
                <w:rFonts w:cs="Arial"/>
                <w:color w:val="auto"/>
                <w:sz w:val="22"/>
                <w:szCs w:val="22"/>
              </w:rPr>
            </w:pPr>
            <w:r>
              <w:rPr>
                <w:rFonts w:cs="Arial"/>
                <w:sz w:val="22"/>
                <w:szCs w:val="22"/>
              </w:rPr>
              <w:t>396,920,000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8924EC">
            <w:pPr>
              <w:suppressAutoHyphens w:val="0"/>
              <w:spacing w:after="0" w:line="240" w:lineRule="auto"/>
              <w:ind w:left="0" w:right="0" w:firstLine="0"/>
              <w:jc w:val="right"/>
              <w:rPr>
                <w:rFonts w:cs="Arial"/>
                <w:color w:val="auto"/>
                <w:sz w:val="22"/>
                <w:szCs w:val="22"/>
              </w:rPr>
            </w:pPr>
            <w:r>
              <w:rPr>
                <w:rFonts w:cs="Arial"/>
                <w:sz w:val="22"/>
                <w:szCs w:val="22"/>
              </w:rPr>
              <w:t>368</w:t>
            </w:r>
            <w:r w:rsidR="00D62862">
              <w:rPr>
                <w:rFonts w:cs="Arial"/>
                <w:sz w:val="22"/>
                <w:szCs w:val="22"/>
              </w:rPr>
              <w:t>,279,000</w:t>
            </w:r>
          </w:p>
        </w:tc>
        <w:tc>
          <w:tcPr>
            <w:tcW w:w="2448" w:type="dxa"/>
            <w:tcBorders>
              <w:top w:val="nil"/>
              <w:left w:val="nil"/>
              <w:bottom w:val="single" w:sz="8" w:space="0" w:color="67913E"/>
              <w:right w:val="single" w:sz="8" w:space="0" w:color="67913E"/>
            </w:tcBorders>
            <w:shd w:val="clear" w:color="000000" w:fill="D5E9BD"/>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367,018,000</w:t>
            </w:r>
          </w:p>
        </w:tc>
      </w:tr>
      <w:tr w:rsidR="00A34636" w:rsidRPr="000E1B62" w:rsidTr="00A34636">
        <w:trPr>
          <w:cantSplit/>
          <w:trHeight w:val="31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Safety Net Programs</w:t>
            </w:r>
          </w:p>
        </w:tc>
        <w:tc>
          <w:tcPr>
            <w:tcW w:w="2340" w:type="dxa"/>
            <w:gridSpan w:val="2"/>
            <w:tcBorders>
              <w:top w:val="nil"/>
              <w:left w:val="nil"/>
              <w:bottom w:val="single" w:sz="8" w:space="0" w:color="67913E"/>
              <w:right w:val="single" w:sz="8" w:space="0" w:color="67913E"/>
            </w:tcBorders>
            <w:shd w:val="clear" w:color="000000" w:fill="D5E9BD"/>
            <w:vAlign w:val="bottom"/>
            <w:hideMark/>
          </w:tcPr>
          <w:p w:rsidR="00D62862" w:rsidRPr="00081E45" w:rsidRDefault="00D62862" w:rsidP="00A956DA">
            <w:pPr>
              <w:suppressAutoHyphens w:val="0"/>
              <w:spacing w:after="0" w:line="240" w:lineRule="auto"/>
              <w:ind w:left="0" w:right="0" w:firstLine="0"/>
              <w:jc w:val="right"/>
              <w:rPr>
                <w:rFonts w:cs="Arial"/>
                <w:color w:val="auto"/>
                <w:sz w:val="22"/>
                <w:szCs w:val="22"/>
              </w:rPr>
            </w:pPr>
            <w:r>
              <w:rPr>
                <w:rFonts w:cs="Arial"/>
                <w:sz w:val="22"/>
                <w:szCs w:val="22"/>
              </w:rPr>
              <w:t>22,678,000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22,554,000</w:t>
            </w:r>
          </w:p>
        </w:tc>
        <w:tc>
          <w:tcPr>
            <w:tcW w:w="2448" w:type="dxa"/>
            <w:tcBorders>
              <w:top w:val="nil"/>
              <w:left w:val="nil"/>
              <w:bottom w:val="single" w:sz="8" w:space="0" w:color="67913E"/>
              <w:right w:val="single" w:sz="8" w:space="0" w:color="67913E"/>
            </w:tcBorders>
            <w:shd w:val="clear" w:color="000000" w:fill="D5E9BD"/>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22,554,000</w:t>
            </w:r>
          </w:p>
        </w:tc>
      </w:tr>
      <w:tr w:rsidR="00A34636" w:rsidRPr="000E1B62" w:rsidTr="00A34636">
        <w:trPr>
          <w:cantSplit/>
          <w:trHeight w:val="31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Technology &amp; Research</w:t>
            </w:r>
          </w:p>
        </w:tc>
        <w:tc>
          <w:tcPr>
            <w:tcW w:w="2340" w:type="dxa"/>
            <w:gridSpan w:val="2"/>
            <w:tcBorders>
              <w:top w:val="nil"/>
              <w:left w:val="nil"/>
              <w:bottom w:val="single" w:sz="8" w:space="0" w:color="67913E"/>
              <w:right w:val="single" w:sz="8" w:space="0" w:color="67913E"/>
            </w:tcBorders>
            <w:shd w:val="clear" w:color="000000" w:fill="D5E9BD"/>
            <w:vAlign w:val="bottom"/>
            <w:hideMark/>
          </w:tcPr>
          <w:p w:rsidR="00D62862" w:rsidRPr="00081E45" w:rsidRDefault="008924EC" w:rsidP="00A956DA">
            <w:pPr>
              <w:suppressAutoHyphens w:val="0"/>
              <w:spacing w:after="0" w:line="240" w:lineRule="auto"/>
              <w:ind w:left="0" w:right="0" w:firstLine="0"/>
              <w:jc w:val="right"/>
              <w:rPr>
                <w:rFonts w:cs="Arial"/>
                <w:color w:val="auto"/>
                <w:sz w:val="22"/>
                <w:szCs w:val="22"/>
              </w:rPr>
            </w:pPr>
            <w:r>
              <w:rPr>
                <w:rFonts w:cs="Arial"/>
                <w:sz w:val="22"/>
                <w:szCs w:val="22"/>
              </w:rPr>
              <w:t>89,231</w:t>
            </w:r>
            <w:r w:rsidR="00D62862">
              <w:rPr>
                <w:rFonts w:cs="Arial"/>
                <w:sz w:val="22"/>
                <w:szCs w:val="22"/>
              </w:rPr>
              <w:t>,000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89,316,000</w:t>
            </w:r>
          </w:p>
        </w:tc>
        <w:tc>
          <w:tcPr>
            <w:tcW w:w="2448" w:type="dxa"/>
            <w:tcBorders>
              <w:top w:val="nil"/>
              <w:left w:val="nil"/>
              <w:bottom w:val="single" w:sz="8" w:space="0" w:color="67913E"/>
              <w:right w:val="single" w:sz="8" w:space="0" w:color="67913E"/>
            </w:tcBorders>
            <w:shd w:val="clear" w:color="000000" w:fill="D5E9BD"/>
            <w:vAlign w:val="bottom"/>
            <w:hideMark/>
          </w:tcPr>
          <w:p w:rsidR="00D62862" w:rsidRPr="00081E45" w:rsidRDefault="00D62862">
            <w:pPr>
              <w:suppressAutoHyphens w:val="0"/>
              <w:spacing w:after="0" w:line="240" w:lineRule="auto"/>
              <w:ind w:left="0" w:right="0" w:firstLine="0"/>
              <w:jc w:val="right"/>
              <w:rPr>
                <w:rFonts w:cs="Arial"/>
                <w:color w:val="auto"/>
                <w:sz w:val="22"/>
                <w:szCs w:val="22"/>
              </w:rPr>
            </w:pPr>
            <w:r>
              <w:rPr>
                <w:rFonts w:cs="Arial"/>
                <w:sz w:val="22"/>
                <w:szCs w:val="22"/>
              </w:rPr>
              <w:t>88,356,000</w:t>
            </w:r>
          </w:p>
        </w:tc>
      </w:tr>
      <w:tr w:rsidR="00A34636" w:rsidRPr="000E1B62" w:rsidTr="00A34636">
        <w:trPr>
          <w:cantSplit/>
          <w:trHeight w:val="315"/>
        </w:trPr>
        <w:tc>
          <w:tcPr>
            <w:tcW w:w="2763" w:type="dxa"/>
            <w:gridSpan w:val="2"/>
            <w:tcBorders>
              <w:top w:val="nil"/>
              <w:left w:val="single" w:sz="8" w:space="0" w:color="67913E"/>
              <w:bottom w:val="single" w:sz="8" w:space="0" w:color="67913E"/>
              <w:right w:val="single" w:sz="8" w:space="0" w:color="67913E"/>
            </w:tcBorders>
            <w:shd w:val="clear" w:color="000000" w:fill="C5D5B0"/>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 xml:space="preserve">Subtotal </w:t>
            </w:r>
          </w:p>
        </w:tc>
        <w:tc>
          <w:tcPr>
            <w:tcW w:w="2340" w:type="dxa"/>
            <w:gridSpan w:val="2"/>
            <w:tcBorders>
              <w:top w:val="nil"/>
              <w:left w:val="nil"/>
              <w:bottom w:val="single" w:sz="8" w:space="0" w:color="67913E"/>
              <w:right w:val="single" w:sz="8" w:space="0" w:color="67913E"/>
            </w:tcBorders>
            <w:shd w:val="clear" w:color="000000" w:fill="C5D5B0"/>
            <w:vAlign w:val="bottom"/>
            <w:hideMark/>
          </w:tcPr>
          <w:p w:rsidR="00D62862" w:rsidRPr="00081E45" w:rsidRDefault="008924EC" w:rsidP="00A956DA">
            <w:pPr>
              <w:suppressAutoHyphens w:val="0"/>
              <w:spacing w:after="0" w:line="240" w:lineRule="auto"/>
              <w:ind w:left="0" w:right="0" w:firstLine="0"/>
              <w:jc w:val="right"/>
              <w:rPr>
                <w:rFonts w:cs="Arial"/>
                <w:color w:val="auto"/>
                <w:sz w:val="22"/>
                <w:szCs w:val="22"/>
              </w:rPr>
            </w:pPr>
            <w:r>
              <w:rPr>
                <w:rFonts w:cs="Arial"/>
                <w:sz w:val="22"/>
                <w:szCs w:val="22"/>
              </w:rPr>
              <w:t>2,997,256</w:t>
            </w:r>
            <w:r w:rsidR="00D62862">
              <w:rPr>
                <w:rFonts w:cs="Arial"/>
                <w:sz w:val="22"/>
                <w:szCs w:val="22"/>
              </w:rPr>
              <w:t>,000</w:t>
            </w:r>
          </w:p>
        </w:tc>
        <w:tc>
          <w:tcPr>
            <w:tcW w:w="2610" w:type="dxa"/>
            <w:gridSpan w:val="2"/>
            <w:tcBorders>
              <w:top w:val="nil"/>
              <w:left w:val="nil"/>
              <w:bottom w:val="single" w:sz="8" w:space="0" w:color="67913E"/>
              <w:right w:val="single" w:sz="8" w:space="0" w:color="67913E"/>
            </w:tcBorders>
            <w:shd w:val="clear" w:color="000000" w:fill="C5D5B0"/>
            <w:vAlign w:val="bottom"/>
            <w:hideMark/>
          </w:tcPr>
          <w:p w:rsidR="00D62862" w:rsidRPr="00081E45" w:rsidRDefault="008924EC">
            <w:pPr>
              <w:suppressAutoHyphens w:val="0"/>
              <w:spacing w:after="0" w:line="240" w:lineRule="auto"/>
              <w:ind w:left="0" w:right="0" w:firstLine="0"/>
              <w:jc w:val="right"/>
              <w:rPr>
                <w:rFonts w:cs="Arial"/>
                <w:color w:val="auto"/>
                <w:sz w:val="22"/>
                <w:szCs w:val="22"/>
              </w:rPr>
            </w:pPr>
            <w:r>
              <w:rPr>
                <w:rFonts w:cs="Arial"/>
                <w:sz w:val="22"/>
                <w:szCs w:val="22"/>
              </w:rPr>
              <w:t>2,918,942</w:t>
            </w:r>
            <w:r w:rsidR="00D62862">
              <w:rPr>
                <w:rFonts w:cs="Arial"/>
                <w:sz w:val="22"/>
                <w:szCs w:val="22"/>
              </w:rPr>
              <w:t>,000</w:t>
            </w:r>
          </w:p>
        </w:tc>
        <w:tc>
          <w:tcPr>
            <w:tcW w:w="2448" w:type="dxa"/>
            <w:tcBorders>
              <w:top w:val="nil"/>
              <w:left w:val="nil"/>
              <w:bottom w:val="single" w:sz="8" w:space="0" w:color="67913E"/>
              <w:right w:val="single" w:sz="8" w:space="0" w:color="67913E"/>
            </w:tcBorders>
            <w:shd w:val="clear" w:color="000000" w:fill="C5D5B0"/>
            <w:vAlign w:val="bottom"/>
            <w:hideMark/>
          </w:tcPr>
          <w:p w:rsidR="00D62862" w:rsidRPr="00081E45" w:rsidRDefault="008924EC">
            <w:pPr>
              <w:suppressAutoHyphens w:val="0"/>
              <w:spacing w:after="0" w:line="240" w:lineRule="auto"/>
              <w:ind w:left="0" w:right="0" w:firstLine="0"/>
              <w:jc w:val="right"/>
              <w:rPr>
                <w:rFonts w:cs="Arial"/>
                <w:color w:val="auto"/>
                <w:sz w:val="22"/>
                <w:szCs w:val="22"/>
              </w:rPr>
            </w:pPr>
            <w:r>
              <w:rPr>
                <w:rFonts w:cs="Arial"/>
                <w:sz w:val="22"/>
                <w:szCs w:val="22"/>
              </w:rPr>
              <w:t>2,845,283</w:t>
            </w:r>
            <w:r w:rsidR="00D62862">
              <w:rPr>
                <w:rFonts w:cs="Arial"/>
                <w:sz w:val="22"/>
                <w:szCs w:val="22"/>
              </w:rPr>
              <w:t>,000</w:t>
            </w:r>
          </w:p>
        </w:tc>
      </w:tr>
      <w:tr w:rsidR="000E1B62" w:rsidRPr="000E1B62" w:rsidTr="00A34636">
        <w:trPr>
          <w:cantSplit/>
          <w:trHeight w:val="315"/>
        </w:trPr>
        <w:tc>
          <w:tcPr>
            <w:tcW w:w="10161" w:type="dxa"/>
            <w:gridSpan w:val="7"/>
            <w:tcBorders>
              <w:top w:val="single" w:sz="8" w:space="0" w:color="67913E"/>
              <w:left w:val="single" w:sz="8" w:space="0" w:color="67913E"/>
              <w:bottom w:val="single" w:sz="8" w:space="0" w:color="67913E"/>
              <w:right w:val="single" w:sz="8" w:space="0" w:color="67913E"/>
            </w:tcBorders>
            <w:shd w:val="clear" w:color="auto" w:fill="auto"/>
            <w:vAlign w:val="center"/>
            <w:hideMark/>
          </w:tcPr>
          <w:p w:rsidR="000E1B62" w:rsidRPr="000E1B62" w:rsidRDefault="000E1B62" w:rsidP="000E1B62">
            <w:pPr>
              <w:suppressAutoHyphens w:val="0"/>
              <w:spacing w:after="0" w:line="240" w:lineRule="auto"/>
              <w:ind w:left="0" w:right="0" w:firstLine="0"/>
              <w:jc w:val="center"/>
              <w:rPr>
                <w:rFonts w:cs="Arial"/>
                <w:b/>
                <w:bCs/>
                <w:sz w:val="22"/>
                <w:szCs w:val="22"/>
              </w:rPr>
            </w:pPr>
            <w:r w:rsidRPr="000E1B62">
              <w:rPr>
                <w:rFonts w:cs="Arial"/>
                <w:b/>
                <w:bCs/>
                <w:sz w:val="22"/>
                <w:szCs w:val="22"/>
              </w:rPr>
              <w:t>Awards Not Subject to 1512 Reporting to the Federal Government</w:t>
            </w:r>
          </w:p>
        </w:tc>
      </w:tr>
      <w:tr w:rsidR="00D62862" w:rsidRPr="00081E45" w:rsidTr="00A34636">
        <w:trPr>
          <w:cantSplit/>
          <w:trHeight w:val="31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Accountability</w:t>
            </w:r>
          </w:p>
        </w:tc>
        <w:tc>
          <w:tcPr>
            <w:tcW w:w="234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14,796,000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rsidP="00081E45">
            <w:pPr>
              <w:suppressAutoHyphens w:val="0"/>
              <w:spacing w:after="0" w:line="240" w:lineRule="auto"/>
              <w:ind w:left="0" w:right="0" w:firstLine="0"/>
              <w:jc w:val="right"/>
              <w:rPr>
                <w:rFonts w:cs="Arial"/>
                <w:color w:val="auto"/>
                <w:sz w:val="22"/>
                <w:szCs w:val="22"/>
              </w:rPr>
            </w:pPr>
            <w:r>
              <w:rPr>
                <w:rFonts w:cs="Arial"/>
                <w:sz w:val="22"/>
                <w:szCs w:val="22"/>
              </w:rPr>
              <w:t>13,728,000</w:t>
            </w:r>
          </w:p>
        </w:tc>
        <w:tc>
          <w:tcPr>
            <w:tcW w:w="2448" w:type="dxa"/>
            <w:tcBorders>
              <w:top w:val="nil"/>
              <w:left w:val="nil"/>
              <w:bottom w:val="single" w:sz="8" w:space="0" w:color="67913E"/>
              <w:right w:val="single" w:sz="8" w:space="0" w:color="67913E"/>
            </w:tcBorders>
            <w:shd w:val="clear" w:color="auto" w:fill="auto"/>
            <w:vAlign w:val="bottom"/>
            <w:hideMark/>
          </w:tcPr>
          <w:p w:rsidR="00D62862" w:rsidRPr="00081E45" w:rsidRDefault="00D62862" w:rsidP="00081E45">
            <w:pPr>
              <w:suppressAutoHyphens w:val="0"/>
              <w:spacing w:after="0" w:line="240" w:lineRule="auto"/>
              <w:ind w:left="0" w:right="0" w:firstLine="0"/>
              <w:jc w:val="right"/>
              <w:rPr>
                <w:rFonts w:cs="Arial"/>
                <w:color w:val="auto"/>
                <w:sz w:val="22"/>
                <w:szCs w:val="22"/>
              </w:rPr>
            </w:pPr>
            <w:r>
              <w:rPr>
                <w:rFonts w:cs="Arial"/>
                <w:sz w:val="22"/>
                <w:szCs w:val="22"/>
              </w:rPr>
              <w:t>13,211,000</w:t>
            </w:r>
          </w:p>
        </w:tc>
      </w:tr>
      <w:tr w:rsidR="00D62862" w:rsidRPr="00081E45" w:rsidTr="00A34636">
        <w:trPr>
          <w:cantSplit/>
          <w:trHeight w:val="61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Clean Energy &amp; Environment</w:t>
            </w:r>
          </w:p>
        </w:tc>
        <w:tc>
          <w:tcPr>
            <w:tcW w:w="234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7,196,000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7,196,000</w:t>
            </w:r>
          </w:p>
        </w:tc>
        <w:tc>
          <w:tcPr>
            <w:tcW w:w="2448" w:type="dxa"/>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7,196,000</w:t>
            </w:r>
          </w:p>
        </w:tc>
      </w:tr>
      <w:tr w:rsidR="00D62862" w:rsidRPr="00081E45" w:rsidTr="00A34636">
        <w:trPr>
          <w:cantSplit/>
          <w:trHeight w:val="31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Housing</w:t>
            </w:r>
          </w:p>
        </w:tc>
        <w:tc>
          <w:tcPr>
            <w:tcW w:w="234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110,346,000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109,101,000</w:t>
            </w:r>
          </w:p>
        </w:tc>
        <w:tc>
          <w:tcPr>
            <w:tcW w:w="2448" w:type="dxa"/>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109,101,000</w:t>
            </w:r>
          </w:p>
        </w:tc>
      </w:tr>
      <w:tr w:rsidR="00D62862" w:rsidRPr="00081E45" w:rsidTr="00A34636">
        <w:trPr>
          <w:cantSplit/>
          <w:trHeight w:val="31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Safety Net Programs</w:t>
            </w:r>
          </w:p>
        </w:tc>
        <w:tc>
          <w:tcPr>
            <w:tcW w:w="234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4,369,720,000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4,313,314,000</w:t>
            </w:r>
          </w:p>
        </w:tc>
        <w:tc>
          <w:tcPr>
            <w:tcW w:w="2448" w:type="dxa"/>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4,313,314,000</w:t>
            </w:r>
          </w:p>
        </w:tc>
      </w:tr>
      <w:tr w:rsidR="00D62862" w:rsidRPr="00081E45" w:rsidTr="00A34636">
        <w:trPr>
          <w:cantSplit/>
          <w:trHeight w:val="315"/>
        </w:trPr>
        <w:tc>
          <w:tcPr>
            <w:tcW w:w="2763" w:type="dxa"/>
            <w:gridSpan w:val="2"/>
            <w:tcBorders>
              <w:top w:val="nil"/>
              <w:left w:val="single" w:sz="8" w:space="0" w:color="67913E"/>
              <w:bottom w:val="single" w:sz="8" w:space="0" w:color="67913E"/>
              <w:right w:val="single" w:sz="8" w:space="0" w:color="67913E"/>
            </w:tcBorders>
            <w:shd w:val="clear" w:color="auto" w:fill="auto"/>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Technology &amp; Research</w:t>
            </w:r>
          </w:p>
        </w:tc>
        <w:tc>
          <w:tcPr>
            <w:tcW w:w="234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193,000</w:t>
            </w:r>
          </w:p>
        </w:tc>
        <w:tc>
          <w:tcPr>
            <w:tcW w:w="2610" w:type="dxa"/>
            <w:gridSpan w:val="2"/>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191,000</w:t>
            </w:r>
          </w:p>
        </w:tc>
        <w:tc>
          <w:tcPr>
            <w:tcW w:w="2448" w:type="dxa"/>
            <w:tcBorders>
              <w:top w:val="nil"/>
              <w:left w:val="nil"/>
              <w:bottom w:val="single" w:sz="8" w:space="0" w:color="67913E"/>
              <w:right w:val="single" w:sz="8" w:space="0" w:color="67913E"/>
            </w:tcBorders>
            <w:shd w:val="clear" w:color="auto" w:fill="auto"/>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191,000</w:t>
            </w:r>
          </w:p>
        </w:tc>
      </w:tr>
      <w:tr w:rsidR="00A34636" w:rsidRPr="00081E45" w:rsidTr="00A34636">
        <w:trPr>
          <w:cantSplit/>
          <w:trHeight w:val="315"/>
        </w:trPr>
        <w:tc>
          <w:tcPr>
            <w:tcW w:w="2763" w:type="dxa"/>
            <w:gridSpan w:val="2"/>
            <w:tcBorders>
              <w:top w:val="nil"/>
              <w:left w:val="single" w:sz="8" w:space="0" w:color="67913E"/>
              <w:bottom w:val="double" w:sz="6" w:space="0" w:color="auto"/>
              <w:right w:val="single" w:sz="8" w:space="0" w:color="67913E"/>
            </w:tcBorders>
            <w:shd w:val="clear" w:color="000000" w:fill="C5D5B0"/>
            <w:vAlign w:val="center"/>
            <w:hideMark/>
          </w:tcPr>
          <w:p w:rsidR="00D62862" w:rsidRPr="000E1B62" w:rsidRDefault="00D62862" w:rsidP="000E1B62">
            <w:pPr>
              <w:suppressAutoHyphens w:val="0"/>
              <w:spacing w:after="0" w:line="240" w:lineRule="auto"/>
              <w:ind w:left="0" w:right="0" w:firstLine="0"/>
              <w:rPr>
                <w:rFonts w:cs="Arial"/>
                <w:b/>
                <w:bCs/>
                <w:sz w:val="22"/>
                <w:szCs w:val="22"/>
              </w:rPr>
            </w:pPr>
            <w:r w:rsidRPr="000E1B62">
              <w:rPr>
                <w:rFonts w:cs="Arial"/>
                <w:b/>
                <w:bCs/>
                <w:sz w:val="22"/>
                <w:szCs w:val="22"/>
              </w:rPr>
              <w:t>Subtotal</w:t>
            </w:r>
          </w:p>
        </w:tc>
        <w:tc>
          <w:tcPr>
            <w:tcW w:w="2340" w:type="dxa"/>
            <w:gridSpan w:val="2"/>
            <w:tcBorders>
              <w:top w:val="nil"/>
              <w:left w:val="nil"/>
              <w:bottom w:val="double" w:sz="6" w:space="0" w:color="auto"/>
              <w:right w:val="single" w:sz="8" w:space="0" w:color="67913E"/>
            </w:tcBorders>
            <w:shd w:val="clear" w:color="000000" w:fill="C5D5B0"/>
            <w:vAlign w:val="bottom"/>
            <w:hideMark/>
          </w:tcPr>
          <w:p w:rsidR="00D62862" w:rsidRPr="00081E45" w:rsidRDefault="00D62862" w:rsidP="000E1B62">
            <w:pPr>
              <w:suppressAutoHyphens w:val="0"/>
              <w:spacing w:after="0" w:line="240" w:lineRule="auto"/>
              <w:ind w:left="0" w:right="0" w:firstLine="0"/>
              <w:jc w:val="right"/>
              <w:rPr>
                <w:rFonts w:cs="Arial"/>
                <w:color w:val="auto"/>
                <w:sz w:val="22"/>
                <w:szCs w:val="22"/>
              </w:rPr>
            </w:pPr>
            <w:r>
              <w:rPr>
                <w:rFonts w:cs="Arial"/>
                <w:sz w:val="22"/>
                <w:szCs w:val="22"/>
              </w:rPr>
              <w:t>4,502,251,000</w:t>
            </w:r>
          </w:p>
        </w:tc>
        <w:tc>
          <w:tcPr>
            <w:tcW w:w="2610" w:type="dxa"/>
            <w:gridSpan w:val="2"/>
            <w:tcBorders>
              <w:top w:val="nil"/>
              <w:left w:val="nil"/>
              <w:bottom w:val="double" w:sz="6" w:space="0" w:color="auto"/>
              <w:right w:val="single" w:sz="8" w:space="0" w:color="67913E"/>
            </w:tcBorders>
            <w:shd w:val="clear" w:color="000000" w:fill="C5D5B0"/>
            <w:vAlign w:val="bottom"/>
            <w:hideMark/>
          </w:tcPr>
          <w:p w:rsidR="00D62862" w:rsidRPr="00081E45" w:rsidRDefault="00D62862" w:rsidP="00081E45">
            <w:pPr>
              <w:suppressAutoHyphens w:val="0"/>
              <w:spacing w:after="0" w:line="240" w:lineRule="auto"/>
              <w:ind w:left="0" w:right="0" w:firstLine="0"/>
              <w:jc w:val="right"/>
              <w:rPr>
                <w:rFonts w:cs="Arial"/>
                <w:color w:val="auto"/>
                <w:sz w:val="22"/>
                <w:szCs w:val="22"/>
              </w:rPr>
            </w:pPr>
            <w:r>
              <w:rPr>
                <w:rFonts w:cs="Arial"/>
                <w:sz w:val="22"/>
                <w:szCs w:val="22"/>
              </w:rPr>
              <w:t>4,443,530,000</w:t>
            </w:r>
          </w:p>
        </w:tc>
        <w:tc>
          <w:tcPr>
            <w:tcW w:w="2448" w:type="dxa"/>
            <w:tcBorders>
              <w:top w:val="nil"/>
              <w:left w:val="nil"/>
              <w:bottom w:val="double" w:sz="6" w:space="0" w:color="auto"/>
              <w:right w:val="single" w:sz="8" w:space="0" w:color="67913E"/>
            </w:tcBorders>
            <w:shd w:val="clear" w:color="000000" w:fill="C5D5B0"/>
            <w:vAlign w:val="bottom"/>
            <w:hideMark/>
          </w:tcPr>
          <w:p w:rsidR="00D62862" w:rsidRPr="00081E45" w:rsidRDefault="008924EC" w:rsidP="00081E45">
            <w:pPr>
              <w:suppressAutoHyphens w:val="0"/>
              <w:spacing w:after="0" w:line="240" w:lineRule="auto"/>
              <w:ind w:left="0" w:right="0" w:firstLine="0"/>
              <w:jc w:val="right"/>
              <w:rPr>
                <w:rFonts w:cs="Arial"/>
                <w:color w:val="auto"/>
                <w:sz w:val="22"/>
                <w:szCs w:val="22"/>
              </w:rPr>
            </w:pPr>
            <w:r>
              <w:rPr>
                <w:rFonts w:cs="Arial"/>
                <w:sz w:val="22"/>
                <w:szCs w:val="22"/>
              </w:rPr>
              <w:t>4,443,014</w:t>
            </w:r>
            <w:r w:rsidR="00D62862">
              <w:rPr>
                <w:rFonts w:cs="Arial"/>
                <w:sz w:val="22"/>
                <w:szCs w:val="22"/>
              </w:rPr>
              <w:t>,000</w:t>
            </w:r>
          </w:p>
        </w:tc>
      </w:tr>
      <w:tr w:rsidR="00A34636" w:rsidRPr="00081E45" w:rsidTr="00A34636">
        <w:trPr>
          <w:cantSplit/>
          <w:trHeight w:val="330"/>
        </w:trPr>
        <w:tc>
          <w:tcPr>
            <w:tcW w:w="2763" w:type="dxa"/>
            <w:gridSpan w:val="2"/>
            <w:tcBorders>
              <w:top w:val="nil"/>
              <w:left w:val="single" w:sz="8" w:space="0" w:color="67913E"/>
              <w:bottom w:val="single" w:sz="8" w:space="0" w:color="67913E"/>
              <w:right w:val="single" w:sz="8" w:space="0" w:color="67913E"/>
            </w:tcBorders>
            <w:shd w:val="clear" w:color="000000" w:fill="C5D5B0"/>
            <w:vAlign w:val="center"/>
            <w:hideMark/>
          </w:tcPr>
          <w:p w:rsidR="00D62862" w:rsidRPr="000E1B62" w:rsidRDefault="00D62862" w:rsidP="000E1B62">
            <w:pPr>
              <w:suppressAutoHyphens w:val="0"/>
              <w:spacing w:after="0" w:line="240" w:lineRule="auto"/>
              <w:ind w:left="0" w:right="0" w:firstLine="0"/>
              <w:jc w:val="right"/>
              <w:rPr>
                <w:rFonts w:cs="Arial"/>
                <w:b/>
                <w:bCs/>
                <w:sz w:val="22"/>
                <w:szCs w:val="22"/>
              </w:rPr>
            </w:pPr>
            <w:r w:rsidRPr="000E1B62">
              <w:rPr>
                <w:rFonts w:cs="Arial"/>
                <w:b/>
                <w:bCs/>
                <w:sz w:val="22"/>
                <w:szCs w:val="22"/>
              </w:rPr>
              <w:t>Grand Total</w:t>
            </w:r>
          </w:p>
        </w:tc>
        <w:tc>
          <w:tcPr>
            <w:tcW w:w="2340" w:type="dxa"/>
            <w:gridSpan w:val="2"/>
            <w:tcBorders>
              <w:top w:val="nil"/>
              <w:left w:val="nil"/>
              <w:bottom w:val="single" w:sz="8" w:space="0" w:color="67913E"/>
              <w:right w:val="single" w:sz="8" w:space="0" w:color="67913E"/>
            </w:tcBorders>
            <w:shd w:val="clear" w:color="000000" w:fill="C5D5B0"/>
            <w:vAlign w:val="bottom"/>
            <w:hideMark/>
          </w:tcPr>
          <w:p w:rsidR="00D62862" w:rsidRPr="00D62862" w:rsidRDefault="008924EC" w:rsidP="00081E45">
            <w:pPr>
              <w:suppressAutoHyphens w:val="0"/>
              <w:spacing w:after="0" w:line="240" w:lineRule="auto"/>
              <w:ind w:left="0" w:right="0" w:firstLine="0"/>
              <w:jc w:val="right"/>
              <w:rPr>
                <w:rFonts w:cs="Arial"/>
                <w:b/>
                <w:bCs/>
                <w:color w:val="auto"/>
                <w:sz w:val="22"/>
                <w:szCs w:val="22"/>
              </w:rPr>
            </w:pPr>
            <w:r>
              <w:rPr>
                <w:rFonts w:cs="Arial"/>
                <w:b/>
                <w:sz w:val="22"/>
                <w:szCs w:val="22"/>
              </w:rPr>
              <w:t>7,499,507</w:t>
            </w:r>
            <w:r w:rsidR="00D62862" w:rsidRPr="00A34636">
              <w:rPr>
                <w:rFonts w:cs="Arial"/>
                <w:b/>
                <w:sz w:val="22"/>
                <w:szCs w:val="22"/>
              </w:rPr>
              <w:t>,000</w:t>
            </w:r>
          </w:p>
        </w:tc>
        <w:tc>
          <w:tcPr>
            <w:tcW w:w="2610" w:type="dxa"/>
            <w:gridSpan w:val="2"/>
            <w:tcBorders>
              <w:top w:val="nil"/>
              <w:left w:val="nil"/>
              <w:bottom w:val="single" w:sz="8" w:space="0" w:color="67913E"/>
              <w:right w:val="single" w:sz="8" w:space="0" w:color="67913E"/>
            </w:tcBorders>
            <w:shd w:val="clear" w:color="000000" w:fill="C5D5B0"/>
            <w:vAlign w:val="bottom"/>
            <w:hideMark/>
          </w:tcPr>
          <w:p w:rsidR="00D62862" w:rsidRPr="00D62862" w:rsidRDefault="008924EC" w:rsidP="00081E45">
            <w:pPr>
              <w:suppressAutoHyphens w:val="0"/>
              <w:spacing w:after="0" w:line="240" w:lineRule="auto"/>
              <w:ind w:left="0" w:right="0" w:firstLine="0"/>
              <w:jc w:val="right"/>
              <w:rPr>
                <w:rFonts w:cs="Arial"/>
                <w:b/>
                <w:bCs/>
                <w:color w:val="auto"/>
                <w:sz w:val="22"/>
                <w:szCs w:val="22"/>
              </w:rPr>
            </w:pPr>
            <w:r>
              <w:rPr>
                <w:rFonts w:cs="Arial"/>
                <w:b/>
                <w:sz w:val="22"/>
                <w:szCs w:val="22"/>
              </w:rPr>
              <w:t>7,362,472</w:t>
            </w:r>
            <w:r w:rsidR="00D62862" w:rsidRPr="00A34636">
              <w:rPr>
                <w:rFonts w:cs="Arial"/>
                <w:b/>
                <w:sz w:val="22"/>
                <w:szCs w:val="22"/>
              </w:rPr>
              <w:t>,000</w:t>
            </w:r>
          </w:p>
        </w:tc>
        <w:tc>
          <w:tcPr>
            <w:tcW w:w="2448" w:type="dxa"/>
            <w:tcBorders>
              <w:top w:val="nil"/>
              <w:left w:val="nil"/>
              <w:bottom w:val="single" w:sz="8" w:space="0" w:color="67913E"/>
              <w:right w:val="single" w:sz="8" w:space="0" w:color="67913E"/>
            </w:tcBorders>
            <w:shd w:val="clear" w:color="000000" w:fill="C5D5B0"/>
            <w:vAlign w:val="bottom"/>
            <w:hideMark/>
          </w:tcPr>
          <w:p w:rsidR="00D62862" w:rsidRPr="00D62862" w:rsidRDefault="008924EC" w:rsidP="000E1B62">
            <w:pPr>
              <w:suppressAutoHyphens w:val="0"/>
              <w:spacing w:after="0" w:line="240" w:lineRule="auto"/>
              <w:ind w:left="0" w:right="0" w:firstLine="0"/>
              <w:jc w:val="right"/>
              <w:rPr>
                <w:rFonts w:cs="Arial"/>
                <w:b/>
                <w:bCs/>
                <w:color w:val="auto"/>
                <w:sz w:val="22"/>
                <w:szCs w:val="22"/>
              </w:rPr>
            </w:pPr>
            <w:r>
              <w:rPr>
                <w:rFonts w:cs="Arial"/>
                <w:b/>
                <w:sz w:val="22"/>
                <w:szCs w:val="22"/>
              </w:rPr>
              <w:t>7,288,296</w:t>
            </w:r>
            <w:r w:rsidR="00D62862" w:rsidRPr="00A34636">
              <w:rPr>
                <w:rFonts w:cs="Arial"/>
                <w:b/>
                <w:sz w:val="22"/>
                <w:szCs w:val="22"/>
              </w:rPr>
              <w:t>,000</w:t>
            </w:r>
          </w:p>
        </w:tc>
      </w:tr>
    </w:tbl>
    <w:p w:rsidR="002846A9" w:rsidRPr="00013E43" w:rsidRDefault="002846A9" w:rsidP="00EF5187">
      <w:pPr>
        <w:pStyle w:val="NoteBodyCopy"/>
      </w:pPr>
    </w:p>
    <w:p w:rsidR="002846A9" w:rsidRDefault="002846A9" w:rsidP="000325B6">
      <w:pPr>
        <w:pStyle w:val="BodyHeading1"/>
        <w:ind w:left="0"/>
        <w:jc w:val="center"/>
      </w:pPr>
      <w:r w:rsidRPr="00013E43">
        <w:br w:type="page"/>
      </w:r>
      <w:r>
        <w:lastRenderedPageBreak/>
        <w:t>The Whole Picture –</w:t>
      </w:r>
      <w:r w:rsidR="005120A7">
        <w:t xml:space="preserve"> </w:t>
      </w:r>
      <w:r w:rsidR="00A34636">
        <w:t>January</w:t>
      </w:r>
      <w:r w:rsidR="00D62862">
        <w:t xml:space="preserve"> </w:t>
      </w:r>
      <w:r w:rsidR="003A3324">
        <w:t>201</w:t>
      </w:r>
      <w:r w:rsidR="00A34636">
        <w:t>4</w:t>
      </w:r>
      <w:r w:rsidR="0052344D" w:rsidRPr="005F41A0">
        <w:t xml:space="preserve"> Reporting </w:t>
      </w:r>
      <w:r w:rsidRPr="005F41A0">
        <w:t>Period Jobs Impact</w:t>
      </w:r>
    </w:p>
    <w:p w:rsidR="002846A9" w:rsidRDefault="002846A9" w:rsidP="000325B6">
      <w:pPr>
        <w:pStyle w:val="BodyHeading2"/>
        <w:ind w:left="0" w:firstLine="576"/>
      </w:pPr>
      <w:r>
        <w:t>(</w:t>
      </w:r>
      <w:r w:rsidR="00D62862">
        <w:t xml:space="preserve">October </w:t>
      </w:r>
      <w:r w:rsidR="004A5876">
        <w:t>1</w:t>
      </w:r>
      <w:r w:rsidR="00982B8D">
        <w:t xml:space="preserve"> through </w:t>
      </w:r>
      <w:r w:rsidR="00D62862">
        <w:t xml:space="preserve">December </w:t>
      </w:r>
      <w:r w:rsidR="004A5876">
        <w:t>3</w:t>
      </w:r>
      <w:r w:rsidR="00D62862">
        <w:t>1</w:t>
      </w:r>
      <w:r w:rsidR="00543EFC">
        <w:t>, 2013</w:t>
      </w:r>
      <w:r>
        <w:t>)</w:t>
      </w:r>
    </w:p>
    <w:p w:rsidR="002846A9" w:rsidRPr="00E0698D" w:rsidRDefault="002846A9" w:rsidP="00EF5187">
      <w:pPr>
        <w:pStyle w:val="NoteBodyCopy"/>
        <w:rPr>
          <w:b/>
          <w:bCs w:val="0"/>
        </w:rPr>
      </w:pPr>
      <w:r w:rsidRPr="000C40B7">
        <w:rPr>
          <w:bCs w:val="0"/>
        </w:rPr>
        <w:t>Note: This table shows a summary of Recovery</w:t>
      </w:r>
      <w:r w:rsidR="00941A54">
        <w:rPr>
          <w:bCs w:val="0"/>
        </w:rPr>
        <w:t xml:space="preserve"> Act jobs </w:t>
      </w:r>
      <w:r w:rsidR="008F172B">
        <w:rPr>
          <w:bCs w:val="0"/>
        </w:rPr>
        <w:t xml:space="preserve">Massachusetts has collected through </w:t>
      </w:r>
      <w:r w:rsidRPr="000C40B7">
        <w:rPr>
          <w:bCs w:val="0"/>
        </w:rPr>
        <w:t>state agencies</w:t>
      </w:r>
      <w:r w:rsidR="00941A54">
        <w:rPr>
          <w:bCs w:val="0"/>
        </w:rPr>
        <w:t xml:space="preserve"> during the most recent reporting cycle</w:t>
      </w:r>
      <w:r w:rsidRPr="000C40B7">
        <w:rPr>
          <w:bCs w:val="0"/>
        </w:rPr>
        <w:t>. Information reported to the f</w:t>
      </w:r>
      <w:r w:rsidR="000B344D">
        <w:rPr>
          <w:bCs w:val="0"/>
        </w:rPr>
        <w:t>ederal government is shaded</w:t>
      </w:r>
      <w:r w:rsidR="00B21F8C">
        <w:rPr>
          <w:bCs w:val="0"/>
        </w:rPr>
        <w:t xml:space="preserve"> in light green</w:t>
      </w:r>
      <w:r w:rsidR="000B344D">
        <w:rPr>
          <w:bCs w:val="0"/>
        </w:rPr>
        <w:t>. FTEs are rounded to the nearest whole number</w:t>
      </w:r>
      <w:r w:rsidR="00CB77D1">
        <w:rPr>
          <w:bCs w:val="0"/>
        </w:rPr>
        <w:t>.</w:t>
      </w:r>
      <w:r w:rsidR="00AF7922">
        <w:rPr>
          <w:rStyle w:val="FootnoteReference"/>
          <w:bCs w:val="0"/>
        </w:rPr>
        <w:footnoteReference w:id="5"/>
      </w:r>
      <w:r w:rsidR="00E0698D">
        <w:rPr>
          <w:b/>
          <w:bCs w:val="0"/>
        </w:rPr>
        <w:t xml:space="preserve"> For more detailed project and program information, please visit </w:t>
      </w:r>
      <w:hyperlink r:id="rId14" w:history="1">
        <w:r w:rsidR="00E0698D" w:rsidRPr="009E2AA0">
          <w:rPr>
            <w:rStyle w:val="Hyperlink"/>
            <w:b/>
          </w:rPr>
          <w:t>www.mass.gov/recovery</w:t>
        </w:r>
      </w:hyperlink>
      <w:r w:rsidR="00E0698D">
        <w:rPr>
          <w:b/>
          <w:bCs w:val="0"/>
        </w:rPr>
        <w:t xml:space="preserve">. </w:t>
      </w:r>
    </w:p>
    <w:tbl>
      <w:tblPr>
        <w:tblW w:w="6800" w:type="dxa"/>
        <w:tblInd w:w="1062" w:type="dxa"/>
        <w:tblLook w:val="04A0" w:firstRow="1" w:lastRow="0" w:firstColumn="1" w:lastColumn="0" w:noHBand="0" w:noVBand="1"/>
      </w:tblPr>
      <w:tblGrid>
        <w:gridCol w:w="2960"/>
        <w:gridCol w:w="1800"/>
        <w:gridCol w:w="2040"/>
      </w:tblGrid>
      <w:tr w:rsidR="00194676" w:rsidRPr="00194676" w:rsidTr="00194676">
        <w:trPr>
          <w:trHeight w:val="915"/>
        </w:trPr>
        <w:tc>
          <w:tcPr>
            <w:tcW w:w="2960" w:type="dxa"/>
            <w:tcBorders>
              <w:top w:val="nil"/>
              <w:left w:val="single" w:sz="8" w:space="0" w:color="67913E"/>
              <w:bottom w:val="single" w:sz="8" w:space="0" w:color="67913E"/>
              <w:right w:val="nil"/>
            </w:tcBorders>
            <w:shd w:val="clear" w:color="000000" w:fill="67913E"/>
            <w:vAlign w:val="center"/>
            <w:hideMark/>
          </w:tcPr>
          <w:p w:rsidR="00194676" w:rsidRPr="00194676" w:rsidRDefault="00194676" w:rsidP="00194676">
            <w:pPr>
              <w:suppressAutoHyphens w:val="0"/>
              <w:spacing w:after="0" w:line="240" w:lineRule="auto"/>
              <w:ind w:left="0" w:right="0" w:firstLine="0"/>
              <w:jc w:val="center"/>
              <w:rPr>
                <w:rFonts w:cs="Arial"/>
                <w:b/>
                <w:bCs/>
                <w:color w:val="FFFFFF"/>
                <w:sz w:val="22"/>
                <w:szCs w:val="22"/>
              </w:rPr>
            </w:pPr>
            <w:r w:rsidRPr="00194676">
              <w:rPr>
                <w:rFonts w:cs="Arial"/>
                <w:b/>
                <w:bCs/>
                <w:color w:val="FFFFFF"/>
                <w:sz w:val="22"/>
                <w:szCs w:val="22"/>
              </w:rPr>
              <w:t>Funding Category</w:t>
            </w:r>
          </w:p>
        </w:tc>
        <w:tc>
          <w:tcPr>
            <w:tcW w:w="1800" w:type="dxa"/>
            <w:tcBorders>
              <w:top w:val="nil"/>
              <w:left w:val="nil"/>
              <w:bottom w:val="single" w:sz="8" w:space="0" w:color="67913E"/>
              <w:right w:val="nil"/>
            </w:tcBorders>
            <w:shd w:val="clear" w:color="000000" w:fill="67913E"/>
            <w:vAlign w:val="center"/>
            <w:hideMark/>
          </w:tcPr>
          <w:p w:rsidR="00194676" w:rsidRPr="00194676" w:rsidRDefault="00194676" w:rsidP="00194676">
            <w:pPr>
              <w:suppressAutoHyphens w:val="0"/>
              <w:spacing w:after="0" w:line="240" w:lineRule="auto"/>
              <w:ind w:left="0" w:right="0" w:firstLine="0"/>
              <w:jc w:val="center"/>
              <w:rPr>
                <w:rFonts w:cs="Arial"/>
                <w:b/>
                <w:bCs/>
                <w:color w:val="FFFFFF"/>
                <w:sz w:val="22"/>
                <w:szCs w:val="22"/>
              </w:rPr>
            </w:pPr>
            <w:r w:rsidRPr="00194676">
              <w:rPr>
                <w:rFonts w:cs="Arial"/>
                <w:b/>
                <w:bCs/>
                <w:color w:val="FFFFFF"/>
                <w:sz w:val="22"/>
                <w:szCs w:val="22"/>
              </w:rPr>
              <w:t>Direct Full Time Equivalent Count (FTEs)</w:t>
            </w:r>
          </w:p>
        </w:tc>
        <w:tc>
          <w:tcPr>
            <w:tcW w:w="2040" w:type="dxa"/>
            <w:tcBorders>
              <w:top w:val="nil"/>
              <w:left w:val="nil"/>
              <w:bottom w:val="single" w:sz="8" w:space="0" w:color="67913E"/>
              <w:right w:val="single" w:sz="8" w:space="0" w:color="67913E"/>
            </w:tcBorders>
            <w:shd w:val="clear" w:color="000000" w:fill="67913E"/>
            <w:vAlign w:val="center"/>
            <w:hideMark/>
          </w:tcPr>
          <w:p w:rsidR="00194676" w:rsidRPr="00194676" w:rsidRDefault="00194676" w:rsidP="00194676">
            <w:pPr>
              <w:suppressAutoHyphens w:val="0"/>
              <w:spacing w:after="0" w:line="240" w:lineRule="auto"/>
              <w:ind w:left="0" w:right="0" w:firstLine="0"/>
              <w:jc w:val="center"/>
              <w:rPr>
                <w:rFonts w:cs="Arial"/>
                <w:b/>
                <w:bCs/>
                <w:color w:val="FFFFFF"/>
                <w:sz w:val="22"/>
                <w:szCs w:val="22"/>
              </w:rPr>
            </w:pPr>
            <w:r w:rsidRPr="00194676">
              <w:rPr>
                <w:rFonts w:cs="Arial"/>
                <w:b/>
                <w:bCs/>
                <w:color w:val="FFFFFF"/>
                <w:sz w:val="22"/>
                <w:szCs w:val="22"/>
              </w:rPr>
              <w:t>Actual Worker Count</w:t>
            </w:r>
          </w:p>
        </w:tc>
      </w:tr>
      <w:tr w:rsidR="00194676" w:rsidRPr="00194676" w:rsidTr="00194676">
        <w:trPr>
          <w:trHeight w:val="315"/>
        </w:trPr>
        <w:tc>
          <w:tcPr>
            <w:tcW w:w="6800" w:type="dxa"/>
            <w:gridSpan w:val="3"/>
            <w:tcBorders>
              <w:top w:val="single" w:sz="8" w:space="0" w:color="67913E"/>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jc w:val="center"/>
              <w:rPr>
                <w:rFonts w:cs="Arial"/>
                <w:b/>
                <w:bCs/>
                <w:sz w:val="22"/>
                <w:szCs w:val="22"/>
              </w:rPr>
            </w:pPr>
            <w:r w:rsidRPr="00194676">
              <w:rPr>
                <w:rFonts w:cs="Arial"/>
                <w:b/>
                <w:bCs/>
                <w:sz w:val="22"/>
                <w:szCs w:val="22"/>
              </w:rPr>
              <w:t>Awards Subject to 1512 Reporting to the Federal Government</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Education</w:t>
            </w:r>
          </w:p>
        </w:tc>
        <w:tc>
          <w:tcPr>
            <w:tcW w:w="1800" w:type="dxa"/>
            <w:tcBorders>
              <w:top w:val="nil"/>
              <w:left w:val="nil"/>
              <w:bottom w:val="single" w:sz="8" w:space="0" w:color="67913E"/>
              <w:right w:val="single" w:sz="8" w:space="0" w:color="67913E"/>
            </w:tcBorders>
            <w:shd w:val="clear" w:color="000000" w:fill="D5E9BD"/>
            <w:vAlign w:val="center"/>
            <w:hideMark/>
          </w:tcPr>
          <w:p w:rsidR="00194676" w:rsidRPr="009B28B1" w:rsidRDefault="00D62862" w:rsidP="00B25396">
            <w:pPr>
              <w:suppressAutoHyphens w:val="0"/>
              <w:spacing w:after="0" w:line="240" w:lineRule="auto"/>
              <w:ind w:left="0" w:right="0" w:firstLine="0"/>
              <w:jc w:val="right"/>
              <w:rPr>
                <w:rFonts w:cs="Arial"/>
                <w:color w:val="auto"/>
                <w:sz w:val="22"/>
                <w:szCs w:val="22"/>
              </w:rPr>
            </w:pPr>
            <w:r>
              <w:rPr>
                <w:rFonts w:cs="Arial"/>
                <w:color w:val="auto"/>
                <w:sz w:val="22"/>
                <w:szCs w:val="22"/>
              </w:rPr>
              <w:t>836</w:t>
            </w:r>
          </w:p>
        </w:tc>
        <w:tc>
          <w:tcPr>
            <w:tcW w:w="2040" w:type="dxa"/>
            <w:tcBorders>
              <w:top w:val="nil"/>
              <w:left w:val="nil"/>
              <w:bottom w:val="single" w:sz="8" w:space="0" w:color="67913E"/>
              <w:right w:val="single" w:sz="8" w:space="0" w:color="67913E"/>
            </w:tcBorders>
            <w:shd w:val="clear" w:color="000000" w:fill="D5E9BD"/>
            <w:vAlign w:val="center"/>
            <w:hideMark/>
          </w:tcPr>
          <w:p w:rsidR="00194676" w:rsidRPr="009B28B1" w:rsidRDefault="00A956DA" w:rsidP="00194676">
            <w:pPr>
              <w:suppressAutoHyphens w:val="0"/>
              <w:spacing w:after="0" w:line="240" w:lineRule="auto"/>
              <w:ind w:left="0" w:right="0" w:firstLine="0"/>
              <w:jc w:val="right"/>
              <w:rPr>
                <w:rFonts w:cs="Arial"/>
                <w:color w:val="auto"/>
                <w:sz w:val="22"/>
                <w:szCs w:val="22"/>
              </w:rPr>
            </w:pPr>
            <w:r>
              <w:rPr>
                <w:rFonts w:cs="Arial"/>
                <w:color w:val="auto"/>
                <w:sz w:val="22"/>
                <w:szCs w:val="22"/>
              </w:rPr>
              <w:t>3,057</w:t>
            </w:r>
          </w:p>
        </w:tc>
      </w:tr>
      <w:tr w:rsidR="00194676" w:rsidRPr="009B28B1" w:rsidTr="00194676">
        <w:trPr>
          <w:trHeight w:val="6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Clean Energy &amp; Environment</w:t>
            </w:r>
          </w:p>
        </w:tc>
        <w:tc>
          <w:tcPr>
            <w:tcW w:w="1800" w:type="dxa"/>
            <w:tcBorders>
              <w:top w:val="nil"/>
              <w:left w:val="nil"/>
              <w:bottom w:val="single" w:sz="8" w:space="0" w:color="67913E"/>
              <w:right w:val="single" w:sz="8" w:space="0" w:color="67913E"/>
            </w:tcBorders>
            <w:shd w:val="clear" w:color="000000" w:fill="D5E9BD"/>
            <w:vAlign w:val="center"/>
            <w:hideMark/>
          </w:tcPr>
          <w:p w:rsidR="00194676" w:rsidRPr="009B28B1" w:rsidRDefault="00B25396"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2</w:t>
            </w:r>
            <w:r w:rsidR="00A956DA">
              <w:rPr>
                <w:rFonts w:cs="Arial"/>
                <w:color w:val="auto"/>
                <w:sz w:val="22"/>
                <w:szCs w:val="22"/>
              </w:rPr>
              <w:t>0</w:t>
            </w:r>
          </w:p>
        </w:tc>
        <w:tc>
          <w:tcPr>
            <w:tcW w:w="2040" w:type="dxa"/>
            <w:tcBorders>
              <w:top w:val="nil"/>
              <w:left w:val="nil"/>
              <w:bottom w:val="single" w:sz="8" w:space="0" w:color="67913E"/>
              <w:right w:val="single" w:sz="8" w:space="0" w:color="67913E"/>
            </w:tcBorders>
            <w:shd w:val="clear" w:color="000000" w:fill="D5E9BD"/>
            <w:vAlign w:val="center"/>
            <w:hideMark/>
          </w:tcPr>
          <w:p w:rsidR="00194676" w:rsidRPr="009B28B1" w:rsidRDefault="00A956DA" w:rsidP="00194676">
            <w:pPr>
              <w:suppressAutoHyphens w:val="0"/>
              <w:spacing w:after="0" w:line="240" w:lineRule="auto"/>
              <w:ind w:left="0" w:right="0" w:firstLine="0"/>
              <w:jc w:val="right"/>
              <w:rPr>
                <w:rFonts w:cs="Arial"/>
                <w:color w:val="auto"/>
                <w:sz w:val="22"/>
                <w:szCs w:val="22"/>
              </w:rPr>
            </w:pPr>
            <w:r>
              <w:rPr>
                <w:rFonts w:cs="Arial"/>
                <w:color w:val="auto"/>
                <w:sz w:val="22"/>
                <w:szCs w:val="22"/>
              </w:rPr>
              <w:t>45</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Housing</w:t>
            </w:r>
          </w:p>
        </w:tc>
        <w:tc>
          <w:tcPr>
            <w:tcW w:w="1800" w:type="dxa"/>
            <w:tcBorders>
              <w:top w:val="nil"/>
              <w:left w:val="nil"/>
              <w:bottom w:val="single" w:sz="8" w:space="0" w:color="67913E"/>
              <w:right w:val="single" w:sz="8" w:space="0" w:color="67913E"/>
            </w:tcBorders>
            <w:shd w:val="clear" w:color="000000" w:fill="D5E9BD"/>
            <w:vAlign w:val="center"/>
            <w:hideMark/>
          </w:tcPr>
          <w:p w:rsidR="00194676" w:rsidRPr="009B28B1" w:rsidRDefault="00194676"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0</w:t>
            </w:r>
          </w:p>
        </w:tc>
        <w:tc>
          <w:tcPr>
            <w:tcW w:w="2040" w:type="dxa"/>
            <w:tcBorders>
              <w:top w:val="nil"/>
              <w:left w:val="nil"/>
              <w:bottom w:val="single" w:sz="8" w:space="0" w:color="67913E"/>
              <w:right w:val="single" w:sz="8" w:space="0" w:color="67913E"/>
            </w:tcBorders>
            <w:shd w:val="clear" w:color="000000" w:fill="D5E9BD"/>
            <w:vAlign w:val="center"/>
            <w:hideMark/>
          </w:tcPr>
          <w:p w:rsidR="00194676" w:rsidRPr="009B28B1" w:rsidRDefault="009B28B1"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0</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Workforce Programs</w:t>
            </w:r>
          </w:p>
        </w:tc>
        <w:tc>
          <w:tcPr>
            <w:tcW w:w="1800" w:type="dxa"/>
            <w:tcBorders>
              <w:top w:val="nil"/>
              <w:left w:val="nil"/>
              <w:bottom w:val="single" w:sz="8" w:space="0" w:color="67913E"/>
              <w:right w:val="single" w:sz="8" w:space="0" w:color="67913E"/>
            </w:tcBorders>
            <w:shd w:val="clear" w:color="000000" w:fill="D5E9BD"/>
            <w:vAlign w:val="center"/>
            <w:hideMark/>
          </w:tcPr>
          <w:p w:rsidR="00194676" w:rsidRPr="009B28B1" w:rsidRDefault="00994D7C" w:rsidP="00194676">
            <w:pPr>
              <w:suppressAutoHyphens w:val="0"/>
              <w:spacing w:after="0" w:line="240" w:lineRule="auto"/>
              <w:ind w:left="0" w:right="0" w:firstLine="0"/>
              <w:jc w:val="right"/>
              <w:rPr>
                <w:rFonts w:cs="Arial"/>
                <w:color w:val="auto"/>
                <w:sz w:val="22"/>
                <w:szCs w:val="22"/>
              </w:rPr>
            </w:pPr>
            <w:r>
              <w:rPr>
                <w:rFonts w:cs="Arial"/>
                <w:color w:val="auto"/>
                <w:sz w:val="22"/>
                <w:szCs w:val="22"/>
              </w:rPr>
              <w:t>0</w:t>
            </w:r>
          </w:p>
        </w:tc>
        <w:tc>
          <w:tcPr>
            <w:tcW w:w="2040" w:type="dxa"/>
            <w:tcBorders>
              <w:top w:val="nil"/>
              <w:left w:val="nil"/>
              <w:bottom w:val="single" w:sz="8" w:space="0" w:color="67913E"/>
              <w:right w:val="single" w:sz="8" w:space="0" w:color="67913E"/>
            </w:tcBorders>
            <w:shd w:val="clear" w:color="000000" w:fill="D5E9BD"/>
            <w:vAlign w:val="center"/>
            <w:hideMark/>
          </w:tcPr>
          <w:p w:rsidR="00194676" w:rsidRPr="009B28B1" w:rsidRDefault="00994D7C" w:rsidP="00194676">
            <w:pPr>
              <w:suppressAutoHyphens w:val="0"/>
              <w:spacing w:after="0" w:line="240" w:lineRule="auto"/>
              <w:ind w:left="0" w:right="0" w:firstLine="0"/>
              <w:jc w:val="right"/>
              <w:rPr>
                <w:rFonts w:cs="Arial"/>
                <w:color w:val="auto"/>
                <w:sz w:val="22"/>
                <w:szCs w:val="22"/>
              </w:rPr>
            </w:pPr>
            <w:r>
              <w:rPr>
                <w:rFonts w:cs="Arial"/>
                <w:color w:val="auto"/>
                <w:sz w:val="22"/>
                <w:szCs w:val="22"/>
              </w:rPr>
              <w:t>0</w:t>
            </w:r>
          </w:p>
        </w:tc>
      </w:tr>
      <w:tr w:rsidR="00194676" w:rsidRPr="009B28B1" w:rsidTr="00194676">
        <w:trPr>
          <w:trHeight w:val="6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Public Safety &amp; Homeland Security</w:t>
            </w:r>
          </w:p>
        </w:tc>
        <w:tc>
          <w:tcPr>
            <w:tcW w:w="1800" w:type="dxa"/>
            <w:tcBorders>
              <w:top w:val="nil"/>
              <w:left w:val="nil"/>
              <w:bottom w:val="single" w:sz="8" w:space="0" w:color="67913E"/>
              <w:right w:val="single" w:sz="8" w:space="0" w:color="67913E"/>
            </w:tcBorders>
            <w:shd w:val="clear" w:color="000000" w:fill="D5E9BD"/>
            <w:vAlign w:val="center"/>
            <w:hideMark/>
          </w:tcPr>
          <w:p w:rsidR="00194676" w:rsidRPr="009B28B1" w:rsidRDefault="004A5876" w:rsidP="00194676">
            <w:pPr>
              <w:suppressAutoHyphens w:val="0"/>
              <w:spacing w:after="0" w:line="240" w:lineRule="auto"/>
              <w:ind w:left="0" w:right="0" w:firstLine="0"/>
              <w:jc w:val="right"/>
              <w:rPr>
                <w:rFonts w:cs="Arial"/>
                <w:color w:val="auto"/>
                <w:sz w:val="22"/>
                <w:szCs w:val="22"/>
              </w:rPr>
            </w:pPr>
            <w:r>
              <w:rPr>
                <w:rFonts w:cs="Arial"/>
                <w:color w:val="auto"/>
                <w:sz w:val="22"/>
                <w:szCs w:val="22"/>
              </w:rPr>
              <w:t>0</w:t>
            </w:r>
          </w:p>
        </w:tc>
        <w:tc>
          <w:tcPr>
            <w:tcW w:w="2040" w:type="dxa"/>
            <w:tcBorders>
              <w:top w:val="nil"/>
              <w:left w:val="nil"/>
              <w:bottom w:val="single" w:sz="8" w:space="0" w:color="67913E"/>
              <w:right w:val="single" w:sz="8" w:space="0" w:color="67913E"/>
            </w:tcBorders>
            <w:shd w:val="clear" w:color="000000" w:fill="D5E9BD"/>
            <w:vAlign w:val="center"/>
            <w:hideMark/>
          </w:tcPr>
          <w:p w:rsidR="00194676" w:rsidRPr="009B28B1" w:rsidRDefault="00994D7C" w:rsidP="00194676">
            <w:pPr>
              <w:suppressAutoHyphens w:val="0"/>
              <w:spacing w:after="0" w:line="240" w:lineRule="auto"/>
              <w:ind w:left="0" w:right="0" w:firstLine="0"/>
              <w:jc w:val="right"/>
              <w:rPr>
                <w:rFonts w:cs="Arial"/>
                <w:color w:val="auto"/>
                <w:sz w:val="22"/>
                <w:szCs w:val="22"/>
              </w:rPr>
            </w:pPr>
            <w:r>
              <w:rPr>
                <w:rFonts w:cs="Arial"/>
                <w:color w:val="auto"/>
                <w:sz w:val="22"/>
                <w:szCs w:val="22"/>
              </w:rPr>
              <w:t>0</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Transportation</w:t>
            </w:r>
          </w:p>
        </w:tc>
        <w:tc>
          <w:tcPr>
            <w:tcW w:w="1800" w:type="dxa"/>
            <w:tcBorders>
              <w:top w:val="nil"/>
              <w:left w:val="nil"/>
              <w:bottom w:val="single" w:sz="8" w:space="0" w:color="67913E"/>
              <w:right w:val="single" w:sz="8" w:space="0" w:color="67913E"/>
            </w:tcBorders>
            <w:shd w:val="clear" w:color="000000" w:fill="D5E9BD"/>
            <w:vAlign w:val="center"/>
            <w:hideMark/>
          </w:tcPr>
          <w:p w:rsidR="00194676" w:rsidRPr="009B28B1" w:rsidRDefault="00A956DA" w:rsidP="00194676">
            <w:pPr>
              <w:suppressAutoHyphens w:val="0"/>
              <w:spacing w:after="0" w:line="240" w:lineRule="auto"/>
              <w:ind w:left="0" w:right="0" w:firstLine="0"/>
              <w:jc w:val="right"/>
              <w:rPr>
                <w:rFonts w:cs="Arial"/>
                <w:color w:val="auto"/>
                <w:sz w:val="22"/>
                <w:szCs w:val="22"/>
              </w:rPr>
            </w:pPr>
            <w:r>
              <w:rPr>
                <w:rFonts w:cs="Arial"/>
                <w:color w:val="auto"/>
                <w:sz w:val="22"/>
                <w:szCs w:val="22"/>
              </w:rPr>
              <w:t>0</w:t>
            </w:r>
          </w:p>
        </w:tc>
        <w:tc>
          <w:tcPr>
            <w:tcW w:w="2040" w:type="dxa"/>
            <w:tcBorders>
              <w:top w:val="nil"/>
              <w:left w:val="nil"/>
              <w:bottom w:val="single" w:sz="8" w:space="0" w:color="67913E"/>
              <w:right w:val="single" w:sz="8" w:space="0" w:color="67913E"/>
            </w:tcBorders>
            <w:shd w:val="clear" w:color="000000" w:fill="D5E9BD"/>
            <w:vAlign w:val="center"/>
            <w:hideMark/>
          </w:tcPr>
          <w:p w:rsidR="00194676" w:rsidRPr="009B28B1" w:rsidRDefault="00A956DA" w:rsidP="00194676">
            <w:pPr>
              <w:suppressAutoHyphens w:val="0"/>
              <w:spacing w:after="0" w:line="240" w:lineRule="auto"/>
              <w:ind w:left="0" w:right="0" w:firstLine="0"/>
              <w:jc w:val="right"/>
              <w:rPr>
                <w:rFonts w:cs="Arial"/>
                <w:color w:val="auto"/>
                <w:sz w:val="22"/>
                <w:szCs w:val="22"/>
              </w:rPr>
            </w:pPr>
            <w:r>
              <w:rPr>
                <w:rFonts w:cs="Arial"/>
                <w:color w:val="auto"/>
                <w:sz w:val="22"/>
                <w:szCs w:val="22"/>
              </w:rPr>
              <w:t>6</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Safety Net Programs</w:t>
            </w:r>
          </w:p>
        </w:tc>
        <w:tc>
          <w:tcPr>
            <w:tcW w:w="1800" w:type="dxa"/>
            <w:tcBorders>
              <w:top w:val="nil"/>
              <w:left w:val="nil"/>
              <w:bottom w:val="single" w:sz="8" w:space="0" w:color="67913E"/>
              <w:right w:val="single" w:sz="8" w:space="0" w:color="67913E"/>
            </w:tcBorders>
            <w:shd w:val="clear" w:color="000000" w:fill="D5E9BD"/>
            <w:vAlign w:val="center"/>
            <w:hideMark/>
          </w:tcPr>
          <w:p w:rsidR="00194676" w:rsidRPr="009B28B1" w:rsidRDefault="00A956DA" w:rsidP="00194676">
            <w:pPr>
              <w:suppressAutoHyphens w:val="0"/>
              <w:spacing w:after="0" w:line="240" w:lineRule="auto"/>
              <w:ind w:left="0" w:right="0" w:firstLine="0"/>
              <w:jc w:val="right"/>
              <w:rPr>
                <w:rFonts w:cs="Arial"/>
                <w:color w:val="auto"/>
                <w:sz w:val="22"/>
                <w:szCs w:val="22"/>
              </w:rPr>
            </w:pPr>
            <w:r>
              <w:rPr>
                <w:rFonts w:cs="Arial"/>
                <w:color w:val="auto"/>
                <w:sz w:val="22"/>
                <w:szCs w:val="22"/>
              </w:rPr>
              <w:t>0</w:t>
            </w:r>
          </w:p>
        </w:tc>
        <w:tc>
          <w:tcPr>
            <w:tcW w:w="2040" w:type="dxa"/>
            <w:tcBorders>
              <w:top w:val="nil"/>
              <w:left w:val="nil"/>
              <w:bottom w:val="single" w:sz="8" w:space="0" w:color="67913E"/>
              <w:right w:val="single" w:sz="8" w:space="0" w:color="67913E"/>
            </w:tcBorders>
            <w:shd w:val="clear" w:color="000000" w:fill="D5E9BD"/>
            <w:vAlign w:val="center"/>
            <w:hideMark/>
          </w:tcPr>
          <w:p w:rsidR="00194676" w:rsidRPr="009B28B1" w:rsidRDefault="00A956DA" w:rsidP="00194676">
            <w:pPr>
              <w:suppressAutoHyphens w:val="0"/>
              <w:spacing w:after="0" w:line="240" w:lineRule="auto"/>
              <w:ind w:left="0" w:right="0" w:firstLine="0"/>
              <w:jc w:val="right"/>
              <w:rPr>
                <w:rFonts w:cs="Arial"/>
                <w:color w:val="auto"/>
                <w:sz w:val="22"/>
                <w:szCs w:val="22"/>
              </w:rPr>
            </w:pPr>
            <w:r>
              <w:rPr>
                <w:rFonts w:cs="Arial"/>
                <w:color w:val="auto"/>
                <w:sz w:val="22"/>
                <w:szCs w:val="22"/>
              </w:rPr>
              <w:t>1</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Technology &amp; Research</w:t>
            </w:r>
          </w:p>
        </w:tc>
        <w:tc>
          <w:tcPr>
            <w:tcW w:w="1800" w:type="dxa"/>
            <w:tcBorders>
              <w:top w:val="nil"/>
              <w:left w:val="nil"/>
              <w:bottom w:val="single" w:sz="8" w:space="0" w:color="67913E"/>
              <w:right w:val="single" w:sz="8" w:space="0" w:color="67913E"/>
            </w:tcBorders>
            <w:shd w:val="clear" w:color="000000" w:fill="D5E9BD"/>
            <w:vAlign w:val="center"/>
            <w:hideMark/>
          </w:tcPr>
          <w:p w:rsidR="00194676" w:rsidRPr="009B28B1" w:rsidRDefault="00A956DA" w:rsidP="00194676">
            <w:pPr>
              <w:suppressAutoHyphens w:val="0"/>
              <w:spacing w:after="0" w:line="240" w:lineRule="auto"/>
              <w:ind w:left="0" w:right="0" w:firstLine="0"/>
              <w:jc w:val="right"/>
              <w:rPr>
                <w:rFonts w:cs="Arial"/>
                <w:color w:val="auto"/>
                <w:sz w:val="22"/>
                <w:szCs w:val="22"/>
              </w:rPr>
            </w:pPr>
            <w:r>
              <w:rPr>
                <w:rFonts w:cs="Arial"/>
                <w:color w:val="auto"/>
                <w:sz w:val="22"/>
                <w:szCs w:val="22"/>
              </w:rPr>
              <w:t>1</w:t>
            </w:r>
          </w:p>
        </w:tc>
        <w:tc>
          <w:tcPr>
            <w:tcW w:w="2040" w:type="dxa"/>
            <w:tcBorders>
              <w:top w:val="nil"/>
              <w:left w:val="nil"/>
              <w:bottom w:val="single" w:sz="8" w:space="0" w:color="67913E"/>
              <w:right w:val="single" w:sz="8" w:space="0" w:color="67913E"/>
            </w:tcBorders>
            <w:shd w:val="clear" w:color="000000" w:fill="D5E9BD"/>
            <w:vAlign w:val="center"/>
            <w:hideMark/>
          </w:tcPr>
          <w:p w:rsidR="00194676" w:rsidRPr="009B28B1" w:rsidRDefault="009B28B1"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1</w:t>
            </w:r>
            <w:r w:rsidR="00994D7C">
              <w:rPr>
                <w:rFonts w:cs="Arial"/>
                <w:color w:val="auto"/>
                <w:sz w:val="22"/>
                <w:szCs w:val="22"/>
              </w:rPr>
              <w:t>3</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000000" w:fill="C5D5B0"/>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 xml:space="preserve">Subtotal </w:t>
            </w:r>
          </w:p>
        </w:tc>
        <w:tc>
          <w:tcPr>
            <w:tcW w:w="1800" w:type="dxa"/>
            <w:tcBorders>
              <w:top w:val="nil"/>
              <w:left w:val="nil"/>
              <w:bottom w:val="single" w:sz="8" w:space="0" w:color="67913E"/>
              <w:right w:val="single" w:sz="8" w:space="0" w:color="67913E"/>
            </w:tcBorders>
            <w:shd w:val="clear" w:color="000000" w:fill="C5D5B0"/>
            <w:vAlign w:val="center"/>
            <w:hideMark/>
          </w:tcPr>
          <w:p w:rsidR="00194676" w:rsidRPr="009B28B1" w:rsidRDefault="00A956DA" w:rsidP="00194676">
            <w:pPr>
              <w:suppressAutoHyphens w:val="0"/>
              <w:spacing w:after="0" w:line="240" w:lineRule="auto"/>
              <w:ind w:left="0" w:right="0" w:firstLine="0"/>
              <w:jc w:val="right"/>
              <w:rPr>
                <w:rFonts w:cs="Arial"/>
                <w:color w:val="auto"/>
                <w:sz w:val="22"/>
                <w:szCs w:val="22"/>
              </w:rPr>
            </w:pPr>
            <w:r>
              <w:rPr>
                <w:rFonts w:cs="Arial"/>
                <w:color w:val="auto"/>
                <w:sz w:val="22"/>
                <w:szCs w:val="22"/>
              </w:rPr>
              <w:t>857</w:t>
            </w:r>
          </w:p>
        </w:tc>
        <w:tc>
          <w:tcPr>
            <w:tcW w:w="2040" w:type="dxa"/>
            <w:tcBorders>
              <w:top w:val="nil"/>
              <w:left w:val="nil"/>
              <w:bottom w:val="single" w:sz="8" w:space="0" w:color="67913E"/>
              <w:right w:val="single" w:sz="8" w:space="0" w:color="67913E"/>
            </w:tcBorders>
            <w:shd w:val="clear" w:color="000000" w:fill="C5D5B0"/>
            <w:vAlign w:val="center"/>
            <w:hideMark/>
          </w:tcPr>
          <w:p w:rsidR="00194676" w:rsidRPr="009B28B1" w:rsidRDefault="00A956DA" w:rsidP="009B28B1">
            <w:pPr>
              <w:suppressAutoHyphens w:val="0"/>
              <w:spacing w:after="0" w:line="240" w:lineRule="auto"/>
              <w:ind w:left="0" w:right="0" w:firstLine="0"/>
              <w:jc w:val="right"/>
              <w:rPr>
                <w:rFonts w:cs="Arial"/>
                <w:color w:val="auto"/>
                <w:sz w:val="22"/>
                <w:szCs w:val="22"/>
              </w:rPr>
            </w:pPr>
            <w:r>
              <w:rPr>
                <w:rFonts w:cs="Arial"/>
                <w:color w:val="auto"/>
                <w:sz w:val="22"/>
                <w:szCs w:val="22"/>
              </w:rPr>
              <w:t>3,122</w:t>
            </w:r>
          </w:p>
        </w:tc>
      </w:tr>
      <w:tr w:rsidR="00194676" w:rsidRPr="009B28B1" w:rsidTr="00194676">
        <w:trPr>
          <w:trHeight w:val="600"/>
        </w:trPr>
        <w:tc>
          <w:tcPr>
            <w:tcW w:w="6800" w:type="dxa"/>
            <w:gridSpan w:val="3"/>
            <w:tcBorders>
              <w:top w:val="single" w:sz="8" w:space="0" w:color="67913E"/>
              <w:left w:val="single" w:sz="8" w:space="0" w:color="67913E"/>
              <w:bottom w:val="single" w:sz="8" w:space="0" w:color="67913E"/>
              <w:right w:val="single" w:sz="8" w:space="0" w:color="67913E"/>
            </w:tcBorders>
            <w:shd w:val="clear" w:color="auto" w:fill="auto"/>
            <w:vAlign w:val="center"/>
            <w:hideMark/>
          </w:tcPr>
          <w:p w:rsidR="00194676" w:rsidRPr="009B28B1" w:rsidRDefault="00194676" w:rsidP="00194676">
            <w:pPr>
              <w:suppressAutoHyphens w:val="0"/>
              <w:spacing w:after="0" w:line="240" w:lineRule="auto"/>
              <w:ind w:left="0" w:right="0" w:firstLine="0"/>
              <w:jc w:val="center"/>
              <w:rPr>
                <w:rFonts w:cs="Arial"/>
                <w:b/>
                <w:bCs/>
                <w:sz w:val="22"/>
                <w:szCs w:val="22"/>
              </w:rPr>
            </w:pPr>
            <w:r w:rsidRPr="009B28B1">
              <w:rPr>
                <w:rFonts w:cs="Arial"/>
                <w:b/>
                <w:bCs/>
                <w:sz w:val="22"/>
                <w:szCs w:val="22"/>
              </w:rPr>
              <w:t>Awards Not Subject to 1512 Reporting to the Federal Government</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Accountability</w:t>
            </w:r>
          </w:p>
        </w:tc>
        <w:tc>
          <w:tcPr>
            <w:tcW w:w="1800" w:type="dxa"/>
            <w:tcBorders>
              <w:top w:val="nil"/>
              <w:left w:val="nil"/>
              <w:bottom w:val="single" w:sz="8" w:space="0" w:color="67913E"/>
              <w:right w:val="single" w:sz="8" w:space="0" w:color="67913E"/>
            </w:tcBorders>
            <w:shd w:val="clear" w:color="auto" w:fill="auto"/>
            <w:vAlign w:val="center"/>
            <w:hideMark/>
          </w:tcPr>
          <w:p w:rsidR="00194676" w:rsidRPr="009B28B1" w:rsidRDefault="00994D7C" w:rsidP="00194676">
            <w:pPr>
              <w:suppressAutoHyphens w:val="0"/>
              <w:spacing w:after="0" w:line="240" w:lineRule="auto"/>
              <w:ind w:left="0" w:right="0" w:firstLine="0"/>
              <w:jc w:val="right"/>
              <w:rPr>
                <w:rFonts w:cs="Arial"/>
                <w:color w:val="auto"/>
                <w:sz w:val="22"/>
                <w:szCs w:val="22"/>
              </w:rPr>
            </w:pPr>
            <w:r>
              <w:rPr>
                <w:rFonts w:cs="Arial"/>
                <w:color w:val="auto"/>
                <w:sz w:val="22"/>
                <w:szCs w:val="22"/>
              </w:rPr>
              <w:t>4</w:t>
            </w:r>
          </w:p>
        </w:tc>
        <w:tc>
          <w:tcPr>
            <w:tcW w:w="2040" w:type="dxa"/>
            <w:tcBorders>
              <w:top w:val="nil"/>
              <w:left w:val="nil"/>
              <w:bottom w:val="single" w:sz="8" w:space="0" w:color="67913E"/>
              <w:right w:val="single" w:sz="8" w:space="0" w:color="67913E"/>
            </w:tcBorders>
            <w:shd w:val="clear" w:color="auto" w:fill="auto"/>
            <w:vAlign w:val="center"/>
            <w:hideMark/>
          </w:tcPr>
          <w:p w:rsidR="00194676" w:rsidRPr="009B28B1" w:rsidRDefault="00994D7C" w:rsidP="00194676">
            <w:pPr>
              <w:suppressAutoHyphens w:val="0"/>
              <w:spacing w:after="0" w:line="240" w:lineRule="auto"/>
              <w:ind w:left="0" w:right="0" w:firstLine="0"/>
              <w:jc w:val="right"/>
              <w:rPr>
                <w:rFonts w:cs="Arial"/>
                <w:color w:val="auto"/>
                <w:sz w:val="22"/>
                <w:szCs w:val="22"/>
              </w:rPr>
            </w:pPr>
            <w:r>
              <w:rPr>
                <w:rFonts w:cs="Arial"/>
                <w:color w:val="auto"/>
                <w:sz w:val="22"/>
                <w:szCs w:val="22"/>
              </w:rPr>
              <w:t>7</w:t>
            </w:r>
          </w:p>
        </w:tc>
      </w:tr>
      <w:tr w:rsidR="00194676" w:rsidRPr="009B28B1" w:rsidTr="00194676">
        <w:trPr>
          <w:trHeight w:val="6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Clean Energy &amp; Environment</w:t>
            </w:r>
          </w:p>
        </w:tc>
        <w:tc>
          <w:tcPr>
            <w:tcW w:w="1800" w:type="dxa"/>
            <w:tcBorders>
              <w:top w:val="nil"/>
              <w:left w:val="nil"/>
              <w:bottom w:val="single" w:sz="8" w:space="0" w:color="67913E"/>
              <w:right w:val="single" w:sz="8" w:space="0" w:color="67913E"/>
            </w:tcBorders>
            <w:shd w:val="clear" w:color="auto" w:fill="auto"/>
            <w:vAlign w:val="center"/>
            <w:hideMark/>
          </w:tcPr>
          <w:p w:rsidR="00194676" w:rsidRPr="009B28B1" w:rsidRDefault="00194676"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0</w:t>
            </w:r>
          </w:p>
        </w:tc>
        <w:tc>
          <w:tcPr>
            <w:tcW w:w="2040" w:type="dxa"/>
            <w:tcBorders>
              <w:top w:val="nil"/>
              <w:left w:val="nil"/>
              <w:bottom w:val="single" w:sz="8" w:space="0" w:color="67913E"/>
              <w:right w:val="single" w:sz="8" w:space="0" w:color="67913E"/>
            </w:tcBorders>
            <w:shd w:val="clear" w:color="auto" w:fill="auto"/>
            <w:vAlign w:val="center"/>
            <w:hideMark/>
          </w:tcPr>
          <w:p w:rsidR="00194676" w:rsidRPr="009B28B1" w:rsidRDefault="00194676"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0</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Housing</w:t>
            </w:r>
          </w:p>
        </w:tc>
        <w:tc>
          <w:tcPr>
            <w:tcW w:w="1800" w:type="dxa"/>
            <w:tcBorders>
              <w:top w:val="nil"/>
              <w:left w:val="nil"/>
              <w:bottom w:val="single" w:sz="8" w:space="0" w:color="67913E"/>
              <w:right w:val="single" w:sz="8" w:space="0" w:color="67913E"/>
            </w:tcBorders>
            <w:shd w:val="clear" w:color="auto" w:fill="auto"/>
            <w:vAlign w:val="center"/>
            <w:hideMark/>
          </w:tcPr>
          <w:p w:rsidR="00194676" w:rsidRPr="009B28B1" w:rsidRDefault="00194676"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0</w:t>
            </w:r>
          </w:p>
        </w:tc>
        <w:tc>
          <w:tcPr>
            <w:tcW w:w="2040" w:type="dxa"/>
            <w:tcBorders>
              <w:top w:val="nil"/>
              <w:left w:val="nil"/>
              <w:bottom w:val="single" w:sz="8" w:space="0" w:color="67913E"/>
              <w:right w:val="single" w:sz="8" w:space="0" w:color="67913E"/>
            </w:tcBorders>
            <w:shd w:val="clear" w:color="auto" w:fill="auto"/>
            <w:vAlign w:val="center"/>
            <w:hideMark/>
          </w:tcPr>
          <w:p w:rsidR="00194676" w:rsidRPr="009B28B1" w:rsidRDefault="00194676"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0</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Safety Net Programs</w:t>
            </w:r>
          </w:p>
        </w:tc>
        <w:tc>
          <w:tcPr>
            <w:tcW w:w="1800" w:type="dxa"/>
            <w:tcBorders>
              <w:top w:val="nil"/>
              <w:left w:val="nil"/>
              <w:bottom w:val="single" w:sz="8" w:space="0" w:color="67913E"/>
              <w:right w:val="single" w:sz="8" w:space="0" w:color="67913E"/>
            </w:tcBorders>
            <w:shd w:val="clear" w:color="auto" w:fill="auto"/>
            <w:vAlign w:val="center"/>
            <w:hideMark/>
          </w:tcPr>
          <w:p w:rsidR="00194676" w:rsidRPr="009B28B1" w:rsidRDefault="00194676"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0</w:t>
            </w:r>
          </w:p>
        </w:tc>
        <w:tc>
          <w:tcPr>
            <w:tcW w:w="2040" w:type="dxa"/>
            <w:tcBorders>
              <w:top w:val="nil"/>
              <w:left w:val="nil"/>
              <w:bottom w:val="single" w:sz="8" w:space="0" w:color="67913E"/>
              <w:right w:val="single" w:sz="8" w:space="0" w:color="67913E"/>
            </w:tcBorders>
            <w:shd w:val="clear" w:color="auto" w:fill="auto"/>
            <w:vAlign w:val="center"/>
            <w:hideMark/>
          </w:tcPr>
          <w:p w:rsidR="00194676" w:rsidRPr="009B28B1" w:rsidRDefault="00194676"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0</w:t>
            </w:r>
          </w:p>
        </w:tc>
      </w:tr>
      <w:tr w:rsidR="00194676" w:rsidRPr="009B28B1" w:rsidTr="00194676">
        <w:trPr>
          <w:trHeight w:val="315"/>
        </w:trPr>
        <w:tc>
          <w:tcPr>
            <w:tcW w:w="2960" w:type="dxa"/>
            <w:tcBorders>
              <w:top w:val="nil"/>
              <w:left w:val="single" w:sz="8" w:space="0" w:color="67913E"/>
              <w:bottom w:val="single" w:sz="8" w:space="0" w:color="67913E"/>
              <w:right w:val="single" w:sz="8" w:space="0" w:color="67913E"/>
            </w:tcBorders>
            <w:shd w:val="clear" w:color="auto" w:fill="auto"/>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Technology &amp; Research</w:t>
            </w:r>
          </w:p>
        </w:tc>
        <w:tc>
          <w:tcPr>
            <w:tcW w:w="1800" w:type="dxa"/>
            <w:tcBorders>
              <w:top w:val="nil"/>
              <w:left w:val="nil"/>
              <w:bottom w:val="single" w:sz="8" w:space="0" w:color="67913E"/>
              <w:right w:val="single" w:sz="8" w:space="0" w:color="67913E"/>
            </w:tcBorders>
            <w:shd w:val="clear" w:color="auto" w:fill="auto"/>
            <w:vAlign w:val="center"/>
            <w:hideMark/>
          </w:tcPr>
          <w:p w:rsidR="00194676" w:rsidRPr="009B28B1" w:rsidRDefault="00194676"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0</w:t>
            </w:r>
          </w:p>
        </w:tc>
        <w:tc>
          <w:tcPr>
            <w:tcW w:w="2040" w:type="dxa"/>
            <w:tcBorders>
              <w:top w:val="nil"/>
              <w:left w:val="nil"/>
              <w:bottom w:val="single" w:sz="8" w:space="0" w:color="67913E"/>
              <w:right w:val="single" w:sz="8" w:space="0" w:color="67913E"/>
            </w:tcBorders>
            <w:shd w:val="clear" w:color="auto" w:fill="auto"/>
            <w:vAlign w:val="center"/>
            <w:hideMark/>
          </w:tcPr>
          <w:p w:rsidR="00194676" w:rsidRPr="009B28B1" w:rsidRDefault="00194676" w:rsidP="00194676">
            <w:pPr>
              <w:suppressAutoHyphens w:val="0"/>
              <w:spacing w:after="0" w:line="240" w:lineRule="auto"/>
              <w:ind w:left="0" w:right="0" w:firstLine="0"/>
              <w:jc w:val="right"/>
              <w:rPr>
                <w:rFonts w:cs="Arial"/>
                <w:color w:val="auto"/>
                <w:sz w:val="22"/>
                <w:szCs w:val="22"/>
              </w:rPr>
            </w:pPr>
            <w:r w:rsidRPr="009B28B1">
              <w:rPr>
                <w:rFonts w:cs="Arial"/>
                <w:color w:val="auto"/>
                <w:sz w:val="22"/>
                <w:szCs w:val="22"/>
              </w:rPr>
              <w:t>0</w:t>
            </w:r>
          </w:p>
        </w:tc>
      </w:tr>
      <w:tr w:rsidR="00194676" w:rsidRPr="009B28B1" w:rsidTr="00194676">
        <w:trPr>
          <w:trHeight w:val="315"/>
        </w:trPr>
        <w:tc>
          <w:tcPr>
            <w:tcW w:w="2960" w:type="dxa"/>
            <w:tcBorders>
              <w:top w:val="nil"/>
              <w:left w:val="single" w:sz="8" w:space="0" w:color="67913E"/>
              <w:bottom w:val="double" w:sz="6" w:space="0" w:color="auto"/>
              <w:right w:val="single" w:sz="8" w:space="0" w:color="67913E"/>
            </w:tcBorders>
            <w:shd w:val="clear" w:color="000000" w:fill="C5D5B0"/>
            <w:vAlign w:val="center"/>
            <w:hideMark/>
          </w:tcPr>
          <w:p w:rsidR="00194676" w:rsidRPr="00194676" w:rsidRDefault="00194676" w:rsidP="00194676">
            <w:pPr>
              <w:suppressAutoHyphens w:val="0"/>
              <w:spacing w:after="0" w:line="240" w:lineRule="auto"/>
              <w:ind w:left="0" w:right="0" w:firstLine="0"/>
              <w:rPr>
                <w:rFonts w:cs="Arial"/>
                <w:b/>
                <w:bCs/>
                <w:sz w:val="22"/>
                <w:szCs w:val="22"/>
              </w:rPr>
            </w:pPr>
            <w:r w:rsidRPr="00194676">
              <w:rPr>
                <w:rFonts w:cs="Arial"/>
                <w:b/>
                <w:bCs/>
                <w:sz w:val="22"/>
                <w:szCs w:val="22"/>
              </w:rPr>
              <w:t>Subtotal</w:t>
            </w:r>
          </w:p>
        </w:tc>
        <w:tc>
          <w:tcPr>
            <w:tcW w:w="1800" w:type="dxa"/>
            <w:tcBorders>
              <w:top w:val="nil"/>
              <w:left w:val="nil"/>
              <w:bottom w:val="double" w:sz="6" w:space="0" w:color="auto"/>
              <w:right w:val="single" w:sz="8" w:space="0" w:color="67913E"/>
            </w:tcBorders>
            <w:shd w:val="clear" w:color="000000" w:fill="C5D5B0"/>
            <w:vAlign w:val="center"/>
            <w:hideMark/>
          </w:tcPr>
          <w:p w:rsidR="00194676" w:rsidRPr="009B28B1" w:rsidRDefault="00994D7C" w:rsidP="00194676">
            <w:pPr>
              <w:suppressAutoHyphens w:val="0"/>
              <w:spacing w:after="0" w:line="240" w:lineRule="auto"/>
              <w:ind w:left="0" w:right="0" w:firstLine="0"/>
              <w:jc w:val="right"/>
              <w:rPr>
                <w:rFonts w:cs="Arial"/>
                <w:color w:val="auto"/>
                <w:sz w:val="22"/>
                <w:szCs w:val="22"/>
              </w:rPr>
            </w:pPr>
            <w:r>
              <w:rPr>
                <w:rFonts w:cs="Arial"/>
                <w:color w:val="auto"/>
                <w:sz w:val="22"/>
                <w:szCs w:val="22"/>
              </w:rPr>
              <w:t>4</w:t>
            </w:r>
          </w:p>
        </w:tc>
        <w:tc>
          <w:tcPr>
            <w:tcW w:w="2040" w:type="dxa"/>
            <w:tcBorders>
              <w:top w:val="nil"/>
              <w:left w:val="nil"/>
              <w:bottom w:val="double" w:sz="6" w:space="0" w:color="auto"/>
              <w:right w:val="single" w:sz="8" w:space="0" w:color="67913E"/>
            </w:tcBorders>
            <w:shd w:val="clear" w:color="000000" w:fill="C5D5B0"/>
            <w:vAlign w:val="center"/>
            <w:hideMark/>
          </w:tcPr>
          <w:p w:rsidR="00194676" w:rsidRPr="009B28B1" w:rsidRDefault="00994D7C" w:rsidP="00194676">
            <w:pPr>
              <w:suppressAutoHyphens w:val="0"/>
              <w:spacing w:after="0" w:line="240" w:lineRule="auto"/>
              <w:ind w:left="0" w:right="0" w:firstLine="0"/>
              <w:jc w:val="right"/>
              <w:rPr>
                <w:rFonts w:cs="Arial"/>
                <w:color w:val="auto"/>
                <w:sz w:val="22"/>
                <w:szCs w:val="22"/>
              </w:rPr>
            </w:pPr>
            <w:r>
              <w:rPr>
                <w:rFonts w:cs="Arial"/>
                <w:color w:val="auto"/>
                <w:sz w:val="22"/>
                <w:szCs w:val="22"/>
              </w:rPr>
              <w:t>7</w:t>
            </w:r>
          </w:p>
        </w:tc>
      </w:tr>
      <w:tr w:rsidR="00194676" w:rsidRPr="009B28B1" w:rsidTr="00194676">
        <w:trPr>
          <w:trHeight w:val="330"/>
        </w:trPr>
        <w:tc>
          <w:tcPr>
            <w:tcW w:w="2960" w:type="dxa"/>
            <w:tcBorders>
              <w:top w:val="nil"/>
              <w:left w:val="single" w:sz="8" w:space="0" w:color="67913E"/>
              <w:bottom w:val="single" w:sz="8" w:space="0" w:color="67913E"/>
              <w:right w:val="single" w:sz="8" w:space="0" w:color="67913E"/>
            </w:tcBorders>
            <w:shd w:val="clear" w:color="000000" w:fill="C5D5B0"/>
            <w:vAlign w:val="center"/>
            <w:hideMark/>
          </w:tcPr>
          <w:p w:rsidR="00194676" w:rsidRPr="00194676" w:rsidRDefault="00194676" w:rsidP="00194676">
            <w:pPr>
              <w:suppressAutoHyphens w:val="0"/>
              <w:spacing w:after="0" w:line="240" w:lineRule="auto"/>
              <w:ind w:left="0" w:right="0" w:firstLine="0"/>
              <w:jc w:val="right"/>
              <w:rPr>
                <w:rFonts w:cs="Arial"/>
                <w:b/>
                <w:bCs/>
                <w:sz w:val="22"/>
                <w:szCs w:val="22"/>
              </w:rPr>
            </w:pPr>
            <w:r w:rsidRPr="00194676">
              <w:rPr>
                <w:rFonts w:cs="Arial"/>
                <w:b/>
                <w:bCs/>
                <w:sz w:val="22"/>
                <w:szCs w:val="22"/>
              </w:rPr>
              <w:t>Grand Total</w:t>
            </w:r>
          </w:p>
        </w:tc>
        <w:tc>
          <w:tcPr>
            <w:tcW w:w="1800" w:type="dxa"/>
            <w:tcBorders>
              <w:top w:val="nil"/>
              <w:left w:val="nil"/>
              <w:bottom w:val="single" w:sz="8" w:space="0" w:color="67913E"/>
              <w:right w:val="single" w:sz="8" w:space="0" w:color="67913E"/>
            </w:tcBorders>
            <w:shd w:val="clear" w:color="000000" w:fill="C5D5B0"/>
            <w:vAlign w:val="center"/>
            <w:hideMark/>
          </w:tcPr>
          <w:p w:rsidR="00194676" w:rsidRPr="009B28B1" w:rsidRDefault="0054406F" w:rsidP="009B28B1">
            <w:pPr>
              <w:suppressAutoHyphens w:val="0"/>
              <w:spacing w:after="0" w:line="240" w:lineRule="auto"/>
              <w:ind w:left="0" w:right="0" w:firstLine="0"/>
              <w:jc w:val="right"/>
              <w:rPr>
                <w:rFonts w:cs="Arial"/>
                <w:b/>
                <w:bCs/>
                <w:color w:val="auto"/>
                <w:sz w:val="22"/>
                <w:szCs w:val="22"/>
              </w:rPr>
            </w:pPr>
            <w:r>
              <w:rPr>
                <w:rFonts w:cs="Arial"/>
                <w:b/>
                <w:bCs/>
                <w:color w:val="auto"/>
                <w:sz w:val="22"/>
                <w:szCs w:val="22"/>
              </w:rPr>
              <w:t>862</w:t>
            </w:r>
          </w:p>
        </w:tc>
        <w:tc>
          <w:tcPr>
            <w:tcW w:w="2040" w:type="dxa"/>
            <w:tcBorders>
              <w:top w:val="nil"/>
              <w:left w:val="nil"/>
              <w:bottom w:val="single" w:sz="8" w:space="0" w:color="67913E"/>
              <w:right w:val="single" w:sz="8" w:space="0" w:color="67913E"/>
            </w:tcBorders>
            <w:shd w:val="clear" w:color="000000" w:fill="C5D5B0"/>
            <w:vAlign w:val="center"/>
            <w:hideMark/>
          </w:tcPr>
          <w:p w:rsidR="00194676" w:rsidRPr="009B28B1" w:rsidRDefault="00A956DA" w:rsidP="00194676">
            <w:pPr>
              <w:suppressAutoHyphens w:val="0"/>
              <w:spacing w:after="0" w:line="240" w:lineRule="auto"/>
              <w:ind w:left="0" w:right="0" w:firstLine="0"/>
              <w:jc w:val="right"/>
              <w:rPr>
                <w:rFonts w:cs="Arial"/>
                <w:b/>
                <w:bCs/>
                <w:color w:val="auto"/>
                <w:sz w:val="22"/>
                <w:szCs w:val="22"/>
              </w:rPr>
            </w:pPr>
            <w:r>
              <w:rPr>
                <w:rFonts w:cs="Arial"/>
                <w:b/>
                <w:bCs/>
                <w:color w:val="auto"/>
                <w:sz w:val="22"/>
                <w:szCs w:val="22"/>
              </w:rPr>
              <w:t>3,129</w:t>
            </w:r>
          </w:p>
        </w:tc>
      </w:tr>
    </w:tbl>
    <w:p w:rsidR="002846A9" w:rsidRDefault="002846A9" w:rsidP="00EF5187">
      <w:pPr>
        <w:pStyle w:val="FooterInformation"/>
      </w:pPr>
      <w:r w:rsidRPr="00013E43">
        <w:br/>
      </w:r>
    </w:p>
    <w:p w:rsidR="002846A9" w:rsidRPr="001927D0" w:rsidRDefault="000C5698" w:rsidP="00A34636">
      <w:pPr>
        <w:pStyle w:val="FooterInformation"/>
        <w:ind w:left="0" w:right="576"/>
        <w:jc w:val="center"/>
        <w:rPr>
          <w:i w:val="0"/>
          <w:color w:val="252D64"/>
          <w:sz w:val="36"/>
          <w:szCs w:val="36"/>
        </w:rPr>
      </w:pPr>
      <w:r>
        <w:br w:type="page"/>
      </w:r>
      <w:r w:rsidR="002846A9" w:rsidRPr="001927D0">
        <w:rPr>
          <w:i w:val="0"/>
          <w:color w:val="252D64"/>
          <w:sz w:val="36"/>
          <w:szCs w:val="36"/>
        </w:rPr>
        <w:lastRenderedPageBreak/>
        <w:t xml:space="preserve">Detail on ARRA FTEs and Headcounts </w:t>
      </w:r>
      <w:r w:rsidR="00064A53">
        <w:rPr>
          <w:i w:val="0"/>
          <w:color w:val="252D64"/>
          <w:sz w:val="36"/>
          <w:szCs w:val="36"/>
        </w:rPr>
        <w:t>–</w:t>
      </w:r>
      <w:r w:rsidR="00543EFC">
        <w:rPr>
          <w:i w:val="0"/>
          <w:color w:val="252D64"/>
          <w:sz w:val="36"/>
          <w:szCs w:val="36"/>
        </w:rPr>
        <w:t xml:space="preserve"> </w:t>
      </w:r>
      <w:r w:rsidR="00A34636">
        <w:rPr>
          <w:i w:val="0"/>
          <w:color w:val="252D64"/>
          <w:sz w:val="36"/>
          <w:szCs w:val="36"/>
        </w:rPr>
        <w:t xml:space="preserve">January </w:t>
      </w:r>
      <w:r w:rsidR="00543EFC">
        <w:rPr>
          <w:i w:val="0"/>
          <w:color w:val="252D64"/>
          <w:sz w:val="36"/>
          <w:szCs w:val="36"/>
        </w:rPr>
        <w:t>201</w:t>
      </w:r>
      <w:r w:rsidR="00A34636">
        <w:rPr>
          <w:i w:val="0"/>
          <w:color w:val="252D64"/>
          <w:sz w:val="36"/>
          <w:szCs w:val="36"/>
        </w:rPr>
        <w:t>4</w:t>
      </w:r>
      <w:r w:rsidR="0048520D">
        <w:rPr>
          <w:i w:val="0"/>
          <w:color w:val="252D64"/>
          <w:sz w:val="36"/>
          <w:szCs w:val="36"/>
        </w:rPr>
        <w:t xml:space="preserve"> </w:t>
      </w:r>
      <w:r w:rsidR="002846A9" w:rsidRPr="001927D0">
        <w:rPr>
          <w:i w:val="0"/>
          <w:color w:val="252D64"/>
          <w:sz w:val="36"/>
          <w:szCs w:val="36"/>
        </w:rPr>
        <w:t>Report</w:t>
      </w:r>
    </w:p>
    <w:p w:rsidR="00792BEF" w:rsidRPr="00E0698D" w:rsidRDefault="00792BEF" w:rsidP="00E66A15">
      <w:pPr>
        <w:pStyle w:val="NoteBodyCopy"/>
        <w:spacing w:line="240" w:lineRule="auto"/>
        <w:rPr>
          <w:bCs w:val="0"/>
          <w:iCs w:val="0"/>
        </w:rPr>
      </w:pPr>
      <w:r>
        <w:rPr>
          <w:bCs w:val="0"/>
          <w:iCs w:val="0"/>
        </w:rPr>
        <w:t>Note: All FTE values are rounded to the nearest whole number.</w:t>
      </w:r>
      <w:r w:rsidR="00AF7922">
        <w:rPr>
          <w:rStyle w:val="FootnoteReference"/>
          <w:bCs w:val="0"/>
          <w:iCs w:val="0"/>
        </w:rPr>
        <w:footnoteReference w:id="6"/>
      </w:r>
      <w:r>
        <w:rPr>
          <w:bCs w:val="0"/>
          <w:iCs w:val="0"/>
        </w:rPr>
        <w:t xml:space="preserve"> </w:t>
      </w:r>
      <w:r w:rsidRPr="00E0698D">
        <w:rPr>
          <w:bCs w:val="0"/>
          <w:iCs w:val="0"/>
        </w:rPr>
        <w:t xml:space="preserve">For more detailed project and program information, please visit </w:t>
      </w:r>
      <w:hyperlink r:id="rId15" w:history="1">
        <w:r w:rsidRPr="00E0698D">
          <w:rPr>
            <w:rStyle w:val="Hyperlink"/>
          </w:rPr>
          <w:t>www.mass.gov/recovery</w:t>
        </w:r>
      </w:hyperlink>
      <w:r w:rsidRPr="00E0698D">
        <w:rPr>
          <w:bCs w:val="0"/>
          <w:iCs w:val="0"/>
        </w:rPr>
        <w:t>.</w:t>
      </w:r>
    </w:p>
    <w:p w:rsidR="00815160" w:rsidRPr="008E1029" w:rsidRDefault="002846A9" w:rsidP="008E1029">
      <w:pPr>
        <w:pStyle w:val="BodyHeading2"/>
        <w:spacing w:before="240" w:after="120"/>
        <w:ind w:left="0"/>
        <w:jc w:val="center"/>
        <w:rPr>
          <w:b/>
          <w:color w:val="auto"/>
          <w:sz w:val="20"/>
          <w:szCs w:val="24"/>
        </w:rPr>
      </w:pPr>
      <w:r w:rsidRPr="008E1029">
        <w:rPr>
          <w:b/>
          <w:color w:val="auto"/>
          <w:sz w:val="20"/>
          <w:szCs w:val="24"/>
        </w:rPr>
        <w:t>Awards Subject to 1512 Reporting to Federal Government</w:t>
      </w:r>
    </w:p>
    <w:tbl>
      <w:tblPr>
        <w:tblW w:w="11169" w:type="dxa"/>
        <w:jc w:val="center"/>
        <w:tblBorders>
          <w:top w:val="single" w:sz="8" w:space="0" w:color="67913E"/>
          <w:left w:val="single" w:sz="8" w:space="0" w:color="67913E"/>
          <w:bottom w:val="single" w:sz="8" w:space="0" w:color="67913E"/>
          <w:right w:val="single" w:sz="8" w:space="0" w:color="67913E"/>
          <w:insideV w:val="single" w:sz="8" w:space="0" w:color="67913E"/>
        </w:tblBorders>
        <w:tblLayout w:type="fixed"/>
        <w:tblLook w:val="01E0" w:firstRow="1" w:lastRow="1" w:firstColumn="1" w:lastColumn="1" w:noHBand="0" w:noVBand="0"/>
      </w:tblPr>
      <w:tblGrid>
        <w:gridCol w:w="3105"/>
        <w:gridCol w:w="1008"/>
        <w:gridCol w:w="1008"/>
        <w:gridCol w:w="1008"/>
        <w:gridCol w:w="1008"/>
        <w:gridCol w:w="1008"/>
        <w:gridCol w:w="1008"/>
        <w:gridCol w:w="1008"/>
        <w:gridCol w:w="1008"/>
      </w:tblGrid>
      <w:tr w:rsidR="000B344D" w:rsidRPr="001C09B0" w:rsidTr="005B6E9B">
        <w:trPr>
          <w:trHeight w:val="145"/>
          <w:tblHeader/>
          <w:jc w:val="center"/>
        </w:trPr>
        <w:tc>
          <w:tcPr>
            <w:tcW w:w="3105" w:type="dxa"/>
            <w:vMerge w:val="restart"/>
            <w:tcBorders>
              <w:top w:val="nil"/>
              <w:left w:val="single" w:sz="8" w:space="0" w:color="67913E"/>
              <w:bottom w:val="single" w:sz="8" w:space="0" w:color="67913E"/>
              <w:right w:val="nil"/>
              <w:tl2br w:val="nil"/>
              <w:tr2bl w:val="nil"/>
            </w:tcBorders>
            <w:shd w:val="clear" w:color="auto" w:fill="67913E"/>
            <w:noWrap/>
            <w:tcMar>
              <w:top w:w="29" w:type="dxa"/>
              <w:left w:w="115" w:type="dxa"/>
              <w:bottom w:w="29" w:type="dxa"/>
              <w:right w:w="115" w:type="dxa"/>
            </w:tcMar>
            <w:vAlign w:val="center"/>
          </w:tcPr>
          <w:p w:rsidR="000B344D" w:rsidRPr="00BA1025" w:rsidRDefault="000B344D" w:rsidP="00BA1025">
            <w:pPr>
              <w:pStyle w:val="TableLeftCol"/>
              <w:spacing w:before="100" w:beforeAutospacing="1" w:after="100" w:afterAutospacing="1"/>
              <w:jc w:val="center"/>
              <w:rPr>
                <w:rFonts w:cs="Arial"/>
                <w:iCs/>
                <w:color w:val="FFFFFF"/>
                <w:szCs w:val="20"/>
              </w:rPr>
            </w:pPr>
            <w:r w:rsidRPr="00BA1025">
              <w:rPr>
                <w:rFonts w:cs="Arial"/>
                <w:iCs/>
                <w:color w:val="FFFFFF"/>
                <w:szCs w:val="20"/>
              </w:rPr>
              <w:t>Secretariat</w:t>
            </w:r>
          </w:p>
        </w:tc>
        <w:tc>
          <w:tcPr>
            <w:tcW w:w="5040" w:type="dxa"/>
            <w:gridSpan w:val="5"/>
            <w:tcBorders>
              <w:top w:val="nil"/>
              <w:left w:val="nil"/>
              <w:bottom w:val="nil"/>
              <w:right w:val="nil"/>
              <w:tl2br w:val="nil"/>
              <w:tr2bl w:val="nil"/>
            </w:tcBorders>
            <w:shd w:val="clear" w:color="auto" w:fill="67913E"/>
            <w:noWrap/>
            <w:tcMar>
              <w:top w:w="29" w:type="dxa"/>
              <w:left w:w="115" w:type="dxa"/>
              <w:bottom w:w="29" w:type="dxa"/>
              <w:right w:w="115" w:type="dxa"/>
            </w:tcMar>
            <w:vAlign w:val="center"/>
          </w:tcPr>
          <w:p w:rsidR="000B344D" w:rsidRPr="00BA1025" w:rsidRDefault="00DD2262" w:rsidP="00BA1025">
            <w:pPr>
              <w:pStyle w:val="TableLeftCol"/>
              <w:spacing w:before="100" w:beforeAutospacing="1" w:after="100" w:afterAutospacing="1"/>
              <w:jc w:val="center"/>
              <w:rPr>
                <w:rFonts w:cs="Arial"/>
                <w:bCs/>
                <w:iCs/>
                <w:color w:val="FFFFFF"/>
                <w:szCs w:val="20"/>
              </w:rPr>
            </w:pPr>
            <w:r w:rsidRPr="00BA1025">
              <w:rPr>
                <w:rFonts w:cs="Arial"/>
                <w:bCs/>
                <w:iCs/>
                <w:color w:val="FFFFFF"/>
                <w:szCs w:val="20"/>
              </w:rPr>
              <w:t>Direct Full-Time Equivalent Count (</w:t>
            </w:r>
            <w:r w:rsidR="000B344D" w:rsidRPr="00BA1025">
              <w:rPr>
                <w:rFonts w:cs="Arial"/>
                <w:bCs/>
                <w:iCs/>
                <w:color w:val="FFFFFF"/>
                <w:szCs w:val="20"/>
              </w:rPr>
              <w:t>FTEs</w:t>
            </w:r>
            <w:r w:rsidRPr="00BA1025">
              <w:rPr>
                <w:rFonts w:cs="Arial"/>
                <w:bCs/>
                <w:iCs/>
                <w:color w:val="FFFFFF"/>
                <w:szCs w:val="20"/>
              </w:rPr>
              <w:t>)</w:t>
            </w:r>
          </w:p>
        </w:tc>
        <w:tc>
          <w:tcPr>
            <w:tcW w:w="3024" w:type="dxa"/>
            <w:gridSpan w:val="3"/>
            <w:tcBorders>
              <w:top w:val="nil"/>
              <w:left w:val="nil"/>
              <w:bottom w:val="nil"/>
              <w:right w:val="single" w:sz="8" w:space="0" w:color="67913E"/>
              <w:tl2br w:val="nil"/>
              <w:tr2bl w:val="nil"/>
            </w:tcBorders>
            <w:shd w:val="clear" w:color="auto" w:fill="67913E"/>
            <w:noWrap/>
            <w:tcMar>
              <w:top w:w="29" w:type="dxa"/>
              <w:left w:w="115" w:type="dxa"/>
              <w:bottom w:w="29" w:type="dxa"/>
              <w:right w:w="115" w:type="dxa"/>
            </w:tcMar>
            <w:vAlign w:val="center"/>
          </w:tcPr>
          <w:p w:rsidR="000B344D" w:rsidRPr="00BA1025" w:rsidRDefault="00DD2262" w:rsidP="00BA1025">
            <w:pPr>
              <w:pStyle w:val="TableLeftCol"/>
              <w:spacing w:before="100" w:beforeAutospacing="1" w:after="100" w:afterAutospacing="1"/>
              <w:jc w:val="center"/>
              <w:rPr>
                <w:rFonts w:cs="Arial"/>
                <w:bCs/>
                <w:iCs/>
                <w:color w:val="FFFFFF"/>
                <w:szCs w:val="20"/>
              </w:rPr>
            </w:pPr>
            <w:r w:rsidRPr="00BA1025">
              <w:rPr>
                <w:rFonts w:cs="Arial"/>
                <w:bCs/>
                <w:iCs/>
                <w:color w:val="FFFFFF"/>
                <w:szCs w:val="20"/>
              </w:rPr>
              <w:t>Actual Worker Count</w:t>
            </w:r>
          </w:p>
        </w:tc>
      </w:tr>
      <w:tr w:rsidR="000B344D" w:rsidRPr="001C09B0" w:rsidTr="005B6E9B">
        <w:trPr>
          <w:trHeight w:val="145"/>
          <w:tblHeader/>
          <w:jc w:val="center"/>
        </w:trPr>
        <w:tc>
          <w:tcPr>
            <w:tcW w:w="3105" w:type="dxa"/>
            <w:vMerge/>
            <w:tcBorders>
              <w:top w:val="nil"/>
              <w:left w:val="single" w:sz="8" w:space="0" w:color="67913E"/>
              <w:bottom w:val="single" w:sz="8" w:space="0" w:color="67913E"/>
              <w:right w:val="nil"/>
              <w:tl2br w:val="nil"/>
              <w:tr2bl w:val="nil"/>
            </w:tcBorders>
            <w:shd w:val="clear" w:color="auto" w:fill="67913E"/>
            <w:tcMar>
              <w:top w:w="29" w:type="dxa"/>
              <w:left w:w="115" w:type="dxa"/>
              <w:bottom w:w="29" w:type="dxa"/>
              <w:right w:w="115" w:type="dxa"/>
            </w:tcMar>
            <w:vAlign w:val="center"/>
          </w:tcPr>
          <w:p w:rsidR="000B344D" w:rsidRPr="00BA1025" w:rsidRDefault="000B344D" w:rsidP="00BA1025">
            <w:pPr>
              <w:pStyle w:val="TableLeftCol"/>
              <w:spacing w:before="100" w:beforeAutospacing="1" w:after="100" w:afterAutospacing="1"/>
              <w:jc w:val="center"/>
              <w:rPr>
                <w:rFonts w:cs="Arial"/>
                <w:iCs/>
                <w:color w:val="FFFFFF"/>
                <w:szCs w:val="20"/>
              </w:rPr>
            </w:pPr>
          </w:p>
        </w:tc>
        <w:tc>
          <w:tcPr>
            <w:tcW w:w="1008" w:type="dxa"/>
            <w:tcBorders>
              <w:top w:val="nil"/>
              <w:left w:val="nil"/>
              <w:bottom w:val="single" w:sz="8" w:space="0" w:color="67913E"/>
              <w:right w:val="nil"/>
              <w:tl2br w:val="nil"/>
              <w:tr2bl w:val="nil"/>
            </w:tcBorders>
            <w:shd w:val="clear" w:color="auto" w:fill="67913E"/>
            <w:noWrap/>
            <w:tcMar>
              <w:top w:w="0" w:type="dxa"/>
              <w:left w:w="0" w:type="dxa"/>
              <w:bottom w:w="29" w:type="dxa"/>
              <w:right w:w="0" w:type="dxa"/>
            </w:tcMar>
            <w:vAlign w:val="center"/>
          </w:tcPr>
          <w:p w:rsidR="000B344D" w:rsidRPr="00BA1025" w:rsidRDefault="000B344D" w:rsidP="00BA1025">
            <w:pPr>
              <w:pStyle w:val="TableLeftCol"/>
              <w:spacing w:before="100" w:beforeAutospacing="1" w:after="100" w:afterAutospacing="1"/>
              <w:jc w:val="center"/>
              <w:rPr>
                <w:rFonts w:cs="Arial"/>
                <w:color w:val="FFFFFF"/>
                <w:szCs w:val="20"/>
              </w:rPr>
            </w:pPr>
            <w:r w:rsidRPr="00BA1025">
              <w:rPr>
                <w:rFonts w:cs="Arial"/>
                <w:color w:val="FFFFFF"/>
                <w:szCs w:val="20"/>
              </w:rPr>
              <w:t>Total</w:t>
            </w:r>
          </w:p>
        </w:tc>
        <w:tc>
          <w:tcPr>
            <w:tcW w:w="1008" w:type="dxa"/>
            <w:tcBorders>
              <w:top w:val="nil"/>
              <w:left w:val="nil"/>
              <w:bottom w:val="single" w:sz="8" w:space="0" w:color="67913E"/>
              <w:right w:val="nil"/>
              <w:tl2br w:val="nil"/>
              <w:tr2bl w:val="nil"/>
            </w:tcBorders>
            <w:shd w:val="clear" w:color="auto" w:fill="67913E"/>
            <w:noWrap/>
            <w:tcMar>
              <w:top w:w="0" w:type="dxa"/>
              <w:left w:w="0" w:type="dxa"/>
              <w:bottom w:w="29" w:type="dxa"/>
              <w:right w:w="0" w:type="dxa"/>
            </w:tcMar>
            <w:vAlign w:val="center"/>
          </w:tcPr>
          <w:p w:rsidR="000B344D" w:rsidRPr="00BA1025" w:rsidRDefault="000B344D" w:rsidP="00BA1025">
            <w:pPr>
              <w:pStyle w:val="TableLeftCol"/>
              <w:spacing w:before="100" w:beforeAutospacing="1" w:after="100" w:afterAutospacing="1"/>
              <w:jc w:val="center"/>
              <w:rPr>
                <w:rFonts w:cs="Arial"/>
                <w:color w:val="FFFFFF"/>
                <w:szCs w:val="20"/>
              </w:rPr>
            </w:pPr>
            <w:r w:rsidRPr="00BA1025">
              <w:rPr>
                <w:rFonts w:cs="Arial"/>
                <w:color w:val="FFFFFF"/>
                <w:szCs w:val="20"/>
              </w:rPr>
              <w:t>Created</w:t>
            </w:r>
          </w:p>
        </w:tc>
        <w:tc>
          <w:tcPr>
            <w:tcW w:w="1008" w:type="dxa"/>
            <w:tcBorders>
              <w:top w:val="nil"/>
              <w:left w:val="nil"/>
              <w:bottom w:val="single" w:sz="8" w:space="0" w:color="67913E"/>
              <w:right w:val="nil"/>
              <w:tl2br w:val="nil"/>
              <w:tr2bl w:val="nil"/>
            </w:tcBorders>
            <w:shd w:val="clear" w:color="auto" w:fill="67913E"/>
            <w:noWrap/>
            <w:tcMar>
              <w:top w:w="0" w:type="dxa"/>
              <w:left w:w="0" w:type="dxa"/>
              <w:bottom w:w="29" w:type="dxa"/>
              <w:right w:w="0" w:type="dxa"/>
            </w:tcMar>
            <w:vAlign w:val="center"/>
          </w:tcPr>
          <w:p w:rsidR="000B344D" w:rsidRPr="00BA1025" w:rsidRDefault="000B344D" w:rsidP="00BA1025">
            <w:pPr>
              <w:pStyle w:val="TableLeftCol"/>
              <w:spacing w:before="100" w:beforeAutospacing="1" w:after="100" w:afterAutospacing="1"/>
              <w:jc w:val="center"/>
              <w:rPr>
                <w:rFonts w:cs="Arial"/>
                <w:color w:val="FFFFFF"/>
                <w:szCs w:val="20"/>
              </w:rPr>
            </w:pPr>
            <w:r w:rsidRPr="00BA1025">
              <w:rPr>
                <w:rFonts w:cs="Arial"/>
                <w:color w:val="FFFFFF"/>
                <w:szCs w:val="20"/>
              </w:rPr>
              <w:t>Retained</w:t>
            </w:r>
          </w:p>
        </w:tc>
        <w:tc>
          <w:tcPr>
            <w:tcW w:w="1008" w:type="dxa"/>
            <w:tcBorders>
              <w:top w:val="nil"/>
              <w:left w:val="nil"/>
              <w:bottom w:val="single" w:sz="8" w:space="0" w:color="67913E"/>
              <w:right w:val="nil"/>
              <w:tl2br w:val="nil"/>
              <w:tr2bl w:val="nil"/>
            </w:tcBorders>
            <w:shd w:val="clear" w:color="auto" w:fill="67913E"/>
            <w:noWrap/>
            <w:tcMar>
              <w:top w:w="0" w:type="dxa"/>
              <w:left w:w="0" w:type="dxa"/>
              <w:bottom w:w="29" w:type="dxa"/>
              <w:right w:w="0" w:type="dxa"/>
            </w:tcMar>
            <w:vAlign w:val="center"/>
          </w:tcPr>
          <w:p w:rsidR="000B344D" w:rsidRPr="00BA1025" w:rsidRDefault="000B344D" w:rsidP="00BA1025">
            <w:pPr>
              <w:pStyle w:val="TableLeftCol"/>
              <w:spacing w:before="100" w:beforeAutospacing="1" w:after="100" w:afterAutospacing="1"/>
              <w:jc w:val="center"/>
              <w:rPr>
                <w:rFonts w:cs="Arial"/>
                <w:color w:val="FFFFFF"/>
                <w:szCs w:val="20"/>
              </w:rPr>
            </w:pPr>
            <w:r w:rsidRPr="00BA1025">
              <w:rPr>
                <w:rFonts w:cs="Arial"/>
                <w:color w:val="FFFFFF"/>
                <w:szCs w:val="20"/>
              </w:rPr>
              <w:t>Govt.</w:t>
            </w:r>
          </w:p>
        </w:tc>
        <w:tc>
          <w:tcPr>
            <w:tcW w:w="1008" w:type="dxa"/>
            <w:tcBorders>
              <w:top w:val="nil"/>
              <w:left w:val="nil"/>
              <w:bottom w:val="single" w:sz="8" w:space="0" w:color="67913E"/>
              <w:right w:val="nil"/>
              <w:tl2br w:val="nil"/>
              <w:tr2bl w:val="nil"/>
            </w:tcBorders>
            <w:shd w:val="clear" w:color="auto" w:fill="67913E"/>
            <w:noWrap/>
            <w:tcMar>
              <w:top w:w="0" w:type="dxa"/>
              <w:left w:w="0" w:type="dxa"/>
              <w:bottom w:w="29" w:type="dxa"/>
              <w:right w:w="0" w:type="dxa"/>
            </w:tcMar>
            <w:vAlign w:val="center"/>
          </w:tcPr>
          <w:p w:rsidR="000B344D" w:rsidRPr="00BA1025" w:rsidRDefault="000B344D" w:rsidP="00BA1025">
            <w:pPr>
              <w:pStyle w:val="TableLeftCol"/>
              <w:spacing w:before="100" w:beforeAutospacing="1" w:after="100" w:afterAutospacing="1"/>
              <w:jc w:val="center"/>
              <w:rPr>
                <w:rFonts w:cs="Arial"/>
                <w:color w:val="FFFFFF"/>
                <w:szCs w:val="20"/>
              </w:rPr>
            </w:pPr>
            <w:r w:rsidRPr="00BA1025">
              <w:rPr>
                <w:rFonts w:cs="Arial"/>
                <w:color w:val="FFFFFF"/>
                <w:szCs w:val="20"/>
              </w:rPr>
              <w:t>Non-Govt.</w:t>
            </w:r>
          </w:p>
        </w:tc>
        <w:tc>
          <w:tcPr>
            <w:tcW w:w="1008" w:type="dxa"/>
            <w:tcBorders>
              <w:top w:val="nil"/>
              <w:left w:val="nil"/>
              <w:bottom w:val="single" w:sz="8" w:space="0" w:color="67913E"/>
              <w:right w:val="nil"/>
              <w:tl2br w:val="nil"/>
              <w:tr2bl w:val="nil"/>
            </w:tcBorders>
            <w:shd w:val="clear" w:color="auto" w:fill="67913E"/>
            <w:noWrap/>
            <w:tcMar>
              <w:top w:w="0" w:type="dxa"/>
              <w:left w:w="0" w:type="dxa"/>
              <w:bottom w:w="29" w:type="dxa"/>
              <w:right w:w="0" w:type="dxa"/>
            </w:tcMar>
            <w:vAlign w:val="center"/>
          </w:tcPr>
          <w:p w:rsidR="000B344D" w:rsidRPr="00BA1025" w:rsidRDefault="000B344D" w:rsidP="00BA1025">
            <w:pPr>
              <w:pStyle w:val="TableLeftCol"/>
              <w:spacing w:before="100" w:beforeAutospacing="1" w:after="100" w:afterAutospacing="1"/>
              <w:jc w:val="center"/>
              <w:rPr>
                <w:rFonts w:cs="Arial"/>
                <w:color w:val="FFFFFF"/>
                <w:szCs w:val="20"/>
              </w:rPr>
            </w:pPr>
            <w:r w:rsidRPr="00BA1025">
              <w:rPr>
                <w:rFonts w:cs="Arial"/>
                <w:color w:val="FFFFFF"/>
                <w:szCs w:val="20"/>
              </w:rPr>
              <w:t>Total</w:t>
            </w:r>
          </w:p>
        </w:tc>
        <w:tc>
          <w:tcPr>
            <w:tcW w:w="1008" w:type="dxa"/>
            <w:tcBorders>
              <w:top w:val="nil"/>
              <w:left w:val="nil"/>
              <w:bottom w:val="single" w:sz="8" w:space="0" w:color="67913E"/>
              <w:right w:val="nil"/>
              <w:tl2br w:val="nil"/>
              <w:tr2bl w:val="nil"/>
            </w:tcBorders>
            <w:shd w:val="clear" w:color="auto" w:fill="67913E"/>
            <w:noWrap/>
            <w:tcMar>
              <w:top w:w="0" w:type="dxa"/>
              <w:left w:w="0" w:type="dxa"/>
              <w:bottom w:w="29" w:type="dxa"/>
              <w:right w:w="0" w:type="dxa"/>
            </w:tcMar>
            <w:vAlign w:val="center"/>
          </w:tcPr>
          <w:p w:rsidR="000B344D" w:rsidRPr="00BA1025" w:rsidRDefault="000B344D" w:rsidP="00BA1025">
            <w:pPr>
              <w:pStyle w:val="TableLeftCol"/>
              <w:spacing w:before="100" w:beforeAutospacing="1" w:after="100" w:afterAutospacing="1"/>
              <w:jc w:val="center"/>
              <w:rPr>
                <w:rFonts w:cs="Arial"/>
                <w:color w:val="FFFFFF"/>
                <w:szCs w:val="20"/>
              </w:rPr>
            </w:pPr>
            <w:r w:rsidRPr="00BA1025">
              <w:rPr>
                <w:rFonts w:cs="Arial"/>
                <w:color w:val="FFFFFF"/>
                <w:szCs w:val="20"/>
              </w:rPr>
              <w:t>Created</w:t>
            </w:r>
          </w:p>
        </w:tc>
        <w:tc>
          <w:tcPr>
            <w:tcW w:w="1008" w:type="dxa"/>
            <w:tcBorders>
              <w:top w:val="nil"/>
              <w:left w:val="nil"/>
              <w:bottom w:val="single" w:sz="8" w:space="0" w:color="67913E"/>
              <w:right w:val="single" w:sz="8" w:space="0" w:color="67913E"/>
              <w:tl2br w:val="nil"/>
              <w:tr2bl w:val="nil"/>
            </w:tcBorders>
            <w:shd w:val="clear" w:color="auto" w:fill="67913E"/>
            <w:noWrap/>
            <w:tcMar>
              <w:top w:w="0" w:type="dxa"/>
              <w:left w:w="0" w:type="dxa"/>
              <w:bottom w:w="29" w:type="dxa"/>
              <w:right w:w="0" w:type="dxa"/>
            </w:tcMar>
            <w:vAlign w:val="center"/>
          </w:tcPr>
          <w:p w:rsidR="000B344D" w:rsidRPr="00BA1025" w:rsidRDefault="000B344D" w:rsidP="00BA1025">
            <w:pPr>
              <w:pStyle w:val="TableLeftCol"/>
              <w:spacing w:before="100" w:beforeAutospacing="1" w:after="100" w:afterAutospacing="1"/>
              <w:jc w:val="center"/>
              <w:rPr>
                <w:rFonts w:cs="Arial"/>
                <w:color w:val="FFFFFF"/>
                <w:szCs w:val="20"/>
              </w:rPr>
            </w:pPr>
            <w:r w:rsidRPr="00BA1025">
              <w:rPr>
                <w:rFonts w:cs="Arial"/>
                <w:color w:val="FFFFFF"/>
                <w:szCs w:val="20"/>
              </w:rPr>
              <w:t>Retained</w:t>
            </w:r>
          </w:p>
        </w:tc>
      </w:tr>
      <w:tr w:rsidR="00AC409C" w:rsidRPr="00EB6B48" w:rsidTr="005B6E9B">
        <w:trPr>
          <w:trHeight w:val="20"/>
          <w:jc w:val="center"/>
        </w:trPr>
        <w:tc>
          <w:tcPr>
            <w:tcW w:w="3105"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AC409C" w:rsidRPr="00EB6B48" w:rsidRDefault="00AC409C" w:rsidP="00BA1025">
            <w:pPr>
              <w:pStyle w:val="TableLeftCol"/>
              <w:rPr>
                <w:rFonts w:cs="Arial"/>
                <w:szCs w:val="20"/>
              </w:rPr>
            </w:pPr>
            <w:r w:rsidRPr="00EB6B48">
              <w:rPr>
                <w:rFonts w:cs="Arial"/>
                <w:szCs w:val="20"/>
              </w:rPr>
              <w:t>Attorney General</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AC409C" w:rsidRPr="00EB6B48" w:rsidRDefault="008E03B2"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AC409C" w:rsidRPr="00EB6B48" w:rsidRDefault="008E03B2"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AC409C" w:rsidRPr="00EB6B48" w:rsidRDefault="00480235"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AC409C" w:rsidRPr="00EB6B48" w:rsidRDefault="00480235"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AC409C" w:rsidRPr="00EB6B48" w:rsidRDefault="00480235"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AC409C" w:rsidRPr="00EB6B48" w:rsidRDefault="00480235"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AC409C" w:rsidRPr="00EB6B48" w:rsidRDefault="00480235"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AC409C" w:rsidRPr="00EB6B48" w:rsidRDefault="00480235" w:rsidP="00764DF0">
            <w:pPr>
              <w:spacing w:after="0" w:line="240" w:lineRule="auto"/>
              <w:ind w:left="0" w:right="0" w:firstLine="0"/>
              <w:jc w:val="right"/>
              <w:rPr>
                <w:rFonts w:cs="Arial"/>
                <w:color w:val="auto"/>
                <w:szCs w:val="20"/>
              </w:rPr>
            </w:pPr>
            <w:r w:rsidRPr="00EB6B48">
              <w:rPr>
                <w:rFonts w:cs="Arial"/>
                <w:color w:val="auto"/>
                <w:szCs w:val="20"/>
              </w:rPr>
              <w:t>0</w:t>
            </w:r>
          </w:p>
        </w:tc>
      </w:tr>
      <w:tr w:rsidR="005B6E9B" w:rsidRPr="00EB6B48" w:rsidTr="005B6E9B">
        <w:trPr>
          <w:trHeight w:val="20"/>
          <w:jc w:val="center"/>
        </w:trPr>
        <w:tc>
          <w:tcPr>
            <w:tcW w:w="3105"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5B6E9B" w:rsidRPr="00EB6B48" w:rsidRDefault="005B6E9B" w:rsidP="00BA1025">
            <w:pPr>
              <w:pStyle w:val="TableLeftCol"/>
              <w:rPr>
                <w:rFonts w:cs="Arial"/>
                <w:szCs w:val="20"/>
              </w:rPr>
            </w:pPr>
            <w:r w:rsidRPr="00EB6B48">
              <w:rPr>
                <w:rFonts w:cs="Arial"/>
                <w:bCs/>
                <w:szCs w:val="20"/>
              </w:rPr>
              <w:t>District Attorneys</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332A0F"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335E8E"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332A0F"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5B6E9B" w:rsidRPr="00EB6B48" w:rsidRDefault="00332A0F"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5B6E9B" w:rsidRPr="00EB6B48" w:rsidRDefault="00335E8E"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332A0F"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335E8E"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332A0F" w:rsidP="00764DF0">
            <w:pPr>
              <w:spacing w:after="0" w:line="240" w:lineRule="auto"/>
              <w:ind w:left="0" w:right="0" w:firstLine="0"/>
              <w:jc w:val="right"/>
              <w:rPr>
                <w:rFonts w:cs="Arial"/>
                <w:color w:val="auto"/>
                <w:szCs w:val="20"/>
              </w:rPr>
            </w:pPr>
            <w:r>
              <w:rPr>
                <w:rFonts w:cs="Arial"/>
                <w:color w:val="auto"/>
                <w:szCs w:val="20"/>
              </w:rPr>
              <w:t>0</w:t>
            </w:r>
          </w:p>
        </w:tc>
      </w:tr>
      <w:tr w:rsidR="005B6E9B" w:rsidRPr="00EB6B48" w:rsidTr="005B6E9B">
        <w:trPr>
          <w:trHeight w:val="20"/>
          <w:jc w:val="center"/>
        </w:trPr>
        <w:tc>
          <w:tcPr>
            <w:tcW w:w="3105"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5B6E9B" w:rsidRPr="00EB6B48" w:rsidRDefault="005B6E9B" w:rsidP="00BA1025">
            <w:pPr>
              <w:pStyle w:val="TableLeftCol"/>
              <w:rPr>
                <w:rFonts w:cs="Arial"/>
                <w:bCs/>
                <w:szCs w:val="20"/>
              </w:rPr>
            </w:pPr>
            <w:r w:rsidRPr="00EB6B48">
              <w:rPr>
                <w:rFonts w:cs="Arial"/>
                <w:bCs/>
                <w:szCs w:val="20"/>
              </w:rPr>
              <w:t>Education</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335E8E">
            <w:pPr>
              <w:spacing w:after="0" w:line="240" w:lineRule="auto"/>
              <w:ind w:left="0" w:right="0" w:firstLine="0"/>
              <w:jc w:val="right"/>
              <w:rPr>
                <w:rFonts w:cs="Arial"/>
                <w:color w:val="auto"/>
                <w:szCs w:val="20"/>
              </w:rPr>
            </w:pPr>
            <w:r>
              <w:rPr>
                <w:rFonts w:cs="Arial"/>
                <w:color w:val="auto"/>
                <w:szCs w:val="20"/>
              </w:rPr>
              <w:t>836</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207</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630</w:t>
            </w:r>
          </w:p>
        </w:tc>
        <w:tc>
          <w:tcPr>
            <w:tcW w:w="1008"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8E03B2">
            <w:pPr>
              <w:spacing w:after="0" w:line="240" w:lineRule="auto"/>
              <w:ind w:left="0" w:right="0" w:firstLine="0"/>
              <w:jc w:val="right"/>
              <w:rPr>
                <w:rFonts w:cs="Arial"/>
                <w:color w:val="auto"/>
                <w:szCs w:val="20"/>
              </w:rPr>
            </w:pPr>
            <w:r>
              <w:rPr>
                <w:rFonts w:cs="Arial"/>
                <w:color w:val="auto"/>
                <w:szCs w:val="20"/>
              </w:rPr>
              <w:t>813</w:t>
            </w:r>
          </w:p>
        </w:tc>
        <w:tc>
          <w:tcPr>
            <w:tcW w:w="1008"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24</w:t>
            </w:r>
          </w:p>
        </w:tc>
        <w:tc>
          <w:tcPr>
            <w:tcW w:w="1008"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8E03B2">
            <w:pPr>
              <w:spacing w:after="0" w:line="240" w:lineRule="auto"/>
              <w:ind w:left="0" w:right="0" w:firstLine="0"/>
              <w:jc w:val="right"/>
              <w:rPr>
                <w:rFonts w:cs="Arial"/>
                <w:color w:val="auto"/>
                <w:szCs w:val="20"/>
              </w:rPr>
            </w:pPr>
            <w:r>
              <w:rPr>
                <w:rFonts w:cs="Arial"/>
                <w:color w:val="auto"/>
                <w:szCs w:val="20"/>
              </w:rPr>
              <w:t>3,057</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540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2</w:t>
            </w:r>
            <w:r w:rsidR="004F670F">
              <w:rPr>
                <w:rFonts w:cs="Arial"/>
                <w:color w:val="auto"/>
                <w:szCs w:val="20"/>
              </w:rPr>
              <w:t>,</w:t>
            </w:r>
            <w:r>
              <w:rPr>
                <w:rFonts w:cs="Arial"/>
                <w:color w:val="auto"/>
                <w:szCs w:val="20"/>
              </w:rPr>
              <w:t>517</w:t>
            </w:r>
          </w:p>
        </w:tc>
      </w:tr>
      <w:tr w:rsidR="005B6E9B" w:rsidRPr="00EB6B48" w:rsidTr="005B6E9B">
        <w:trPr>
          <w:trHeight w:val="20"/>
          <w:jc w:val="center"/>
        </w:trPr>
        <w:tc>
          <w:tcPr>
            <w:tcW w:w="3105"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5B6E9B" w:rsidRPr="00EB6B48" w:rsidRDefault="005B6E9B" w:rsidP="00BA1025">
            <w:pPr>
              <w:pStyle w:val="TableLeftCol"/>
              <w:rPr>
                <w:rFonts w:cs="Arial"/>
                <w:bCs/>
                <w:szCs w:val="20"/>
              </w:rPr>
            </w:pPr>
            <w:r w:rsidRPr="00EB6B48">
              <w:rPr>
                <w:rFonts w:cs="Arial"/>
                <w:szCs w:val="20"/>
              </w:rPr>
              <w:t>Housing &amp; Economic Development</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5B6E9B" w:rsidRPr="00EB6B48" w:rsidRDefault="005B6E9B"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r>
      <w:tr w:rsidR="005B6E9B" w:rsidRPr="00EB6B48" w:rsidTr="005B6E9B">
        <w:trPr>
          <w:trHeight w:val="20"/>
          <w:jc w:val="center"/>
        </w:trPr>
        <w:tc>
          <w:tcPr>
            <w:tcW w:w="3105"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5B6E9B" w:rsidRPr="00EB6B48" w:rsidRDefault="005B6E9B" w:rsidP="00BA1025">
            <w:pPr>
              <w:pStyle w:val="TableLeftCol"/>
              <w:rPr>
                <w:rFonts w:cs="Arial"/>
                <w:szCs w:val="20"/>
              </w:rPr>
            </w:pPr>
            <w:r w:rsidRPr="00EB6B48">
              <w:rPr>
                <w:rFonts w:cs="Arial"/>
                <w:bCs/>
                <w:szCs w:val="20"/>
              </w:rPr>
              <w:t>Health &amp; Human Services</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DC424C">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335E8E">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1</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1</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r>
      <w:tr w:rsidR="005B6E9B" w:rsidRPr="00EB6B48" w:rsidTr="005B6E9B">
        <w:trPr>
          <w:trHeight w:val="20"/>
          <w:jc w:val="center"/>
        </w:trPr>
        <w:tc>
          <w:tcPr>
            <w:tcW w:w="3105"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5B6E9B" w:rsidRPr="00EB6B48" w:rsidRDefault="005B6E9B" w:rsidP="00BA1025">
            <w:pPr>
              <w:pStyle w:val="TableLeftCol"/>
              <w:rPr>
                <w:rFonts w:cs="Arial"/>
                <w:bCs/>
                <w:szCs w:val="20"/>
              </w:rPr>
            </w:pPr>
            <w:r w:rsidRPr="00EB6B48">
              <w:rPr>
                <w:rFonts w:cs="Arial"/>
                <w:szCs w:val="20"/>
              </w:rPr>
              <w:t>Labor &amp; Workforce Development</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647C5B"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335E8E"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647C5B"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5B6E9B" w:rsidRPr="00EB6B48" w:rsidRDefault="00647C5B"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5B6E9B" w:rsidRPr="00EB6B48" w:rsidRDefault="00647C5B"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647C5B"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647C5B"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647C5B" w:rsidP="00764DF0">
            <w:pPr>
              <w:spacing w:after="0" w:line="240" w:lineRule="auto"/>
              <w:ind w:left="0" w:right="0" w:firstLine="0"/>
              <w:jc w:val="right"/>
              <w:rPr>
                <w:rFonts w:cs="Arial"/>
                <w:color w:val="auto"/>
                <w:szCs w:val="20"/>
              </w:rPr>
            </w:pPr>
            <w:r>
              <w:rPr>
                <w:rFonts w:cs="Arial"/>
                <w:color w:val="auto"/>
                <w:szCs w:val="20"/>
              </w:rPr>
              <w:t>0</w:t>
            </w:r>
          </w:p>
        </w:tc>
      </w:tr>
      <w:tr w:rsidR="005B6E9B" w:rsidRPr="00EB6B48" w:rsidTr="005B6E9B">
        <w:trPr>
          <w:trHeight w:val="284"/>
          <w:jc w:val="center"/>
        </w:trPr>
        <w:tc>
          <w:tcPr>
            <w:tcW w:w="3105"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5B6E9B" w:rsidRPr="00EB6B48" w:rsidRDefault="005B6E9B" w:rsidP="00BA1025">
            <w:pPr>
              <w:pStyle w:val="TableLeftCol"/>
              <w:rPr>
                <w:rFonts w:cs="Arial"/>
                <w:szCs w:val="20"/>
              </w:rPr>
            </w:pPr>
            <w:r w:rsidRPr="00EB6B48">
              <w:rPr>
                <w:rFonts w:cs="Arial"/>
                <w:bCs/>
                <w:szCs w:val="20"/>
              </w:rPr>
              <w:t>Energy and Environment</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5B6E9B" w:rsidRPr="00EB6B48" w:rsidRDefault="005B6E9B"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r>
      <w:tr w:rsidR="005B6E9B" w:rsidRPr="00EB6B48" w:rsidTr="005B6E9B">
        <w:trPr>
          <w:trHeight w:val="311"/>
          <w:jc w:val="center"/>
        </w:trPr>
        <w:tc>
          <w:tcPr>
            <w:tcW w:w="3105"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5B6E9B" w:rsidRPr="00EB6B48" w:rsidRDefault="005B6E9B" w:rsidP="00BA1025">
            <w:pPr>
              <w:pStyle w:val="TableLeftCol"/>
              <w:rPr>
                <w:rFonts w:cs="Arial"/>
                <w:bCs/>
                <w:szCs w:val="20"/>
              </w:rPr>
            </w:pPr>
            <w:r w:rsidRPr="00EB6B48">
              <w:rPr>
                <w:rFonts w:cs="Arial"/>
                <w:bCs/>
                <w:szCs w:val="20"/>
              </w:rPr>
              <w:t>Public Safety &amp; Security</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4D5CF4"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9E6153"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550FCD"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5B6E9B" w:rsidRPr="00EB6B48" w:rsidRDefault="004D5CF4"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5B6E9B" w:rsidRPr="00EB6B48" w:rsidRDefault="005B6E9B"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5B6E9B" w:rsidP="00764DF0">
            <w:pPr>
              <w:spacing w:after="0" w:line="240" w:lineRule="auto"/>
              <w:ind w:left="0" w:right="0" w:firstLine="0"/>
              <w:jc w:val="right"/>
              <w:rPr>
                <w:rFonts w:cs="Arial"/>
                <w:color w:val="auto"/>
                <w:szCs w:val="20"/>
              </w:rPr>
            </w:pPr>
            <w:r w:rsidRPr="00EB6B48">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r>
      <w:tr w:rsidR="005B6E9B" w:rsidRPr="00EB6B48" w:rsidTr="005B6E9B">
        <w:trPr>
          <w:trHeight w:val="20"/>
          <w:jc w:val="center"/>
        </w:trPr>
        <w:tc>
          <w:tcPr>
            <w:tcW w:w="3105"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5B6E9B" w:rsidRPr="00EB6B48" w:rsidRDefault="005B6E9B" w:rsidP="00BA1025">
            <w:pPr>
              <w:pStyle w:val="TableLeftCol"/>
              <w:rPr>
                <w:rFonts w:cs="Arial"/>
                <w:bCs/>
                <w:szCs w:val="20"/>
              </w:rPr>
            </w:pPr>
            <w:r w:rsidRPr="00EB6B48">
              <w:rPr>
                <w:rFonts w:cs="Arial"/>
                <w:szCs w:val="20"/>
              </w:rPr>
              <w:t>Transportation</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6</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5</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1</w:t>
            </w:r>
          </w:p>
        </w:tc>
      </w:tr>
      <w:tr w:rsidR="005B6E9B" w:rsidRPr="00EB6B48" w:rsidTr="005B6E9B">
        <w:trPr>
          <w:trHeight w:val="20"/>
          <w:jc w:val="center"/>
        </w:trPr>
        <w:tc>
          <w:tcPr>
            <w:tcW w:w="3105"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5B6E9B" w:rsidRPr="00EB6B48" w:rsidRDefault="005B6E9B" w:rsidP="00BA1025">
            <w:pPr>
              <w:pStyle w:val="TableLeftCol"/>
              <w:rPr>
                <w:rFonts w:cs="Arial"/>
                <w:szCs w:val="20"/>
              </w:rPr>
            </w:pPr>
            <w:r w:rsidRPr="00EB6B48">
              <w:rPr>
                <w:rFonts w:cs="Arial"/>
                <w:szCs w:val="20"/>
              </w:rPr>
              <w:t>University of Massachusetts</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087CFD">
            <w:pPr>
              <w:spacing w:after="0" w:line="240" w:lineRule="auto"/>
              <w:ind w:left="0" w:right="0" w:firstLine="0"/>
              <w:jc w:val="right"/>
              <w:rPr>
                <w:rFonts w:cs="Arial"/>
                <w:color w:val="auto"/>
                <w:szCs w:val="20"/>
              </w:rPr>
            </w:pPr>
            <w:r>
              <w:rPr>
                <w:rFonts w:cs="Arial"/>
                <w:color w:val="auto"/>
                <w:szCs w:val="20"/>
              </w:rPr>
              <w:t>21</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9E6153"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21</w:t>
            </w:r>
          </w:p>
        </w:tc>
        <w:tc>
          <w:tcPr>
            <w:tcW w:w="1008"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18</w:t>
            </w:r>
          </w:p>
        </w:tc>
        <w:tc>
          <w:tcPr>
            <w:tcW w:w="1008"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3</w:t>
            </w:r>
          </w:p>
        </w:tc>
        <w:tc>
          <w:tcPr>
            <w:tcW w:w="1008"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58</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9E6153" w:rsidP="00764DF0">
            <w:pPr>
              <w:spacing w:after="0" w:line="240" w:lineRule="auto"/>
              <w:ind w:left="0" w:right="0" w:firstLine="0"/>
              <w:jc w:val="right"/>
              <w:rPr>
                <w:rFonts w:cs="Arial"/>
                <w:color w:val="auto"/>
                <w:szCs w:val="20"/>
              </w:rPr>
            </w:pPr>
            <w:r>
              <w:rPr>
                <w:rFonts w:cs="Arial"/>
                <w:color w:val="auto"/>
                <w:szCs w:val="20"/>
              </w:rPr>
              <w:t>0</w:t>
            </w:r>
          </w:p>
        </w:tc>
        <w:tc>
          <w:tcPr>
            <w:tcW w:w="1008"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58</w:t>
            </w:r>
          </w:p>
        </w:tc>
      </w:tr>
      <w:tr w:rsidR="005B6E9B" w:rsidRPr="00EB6B48" w:rsidTr="005B6E9B">
        <w:trPr>
          <w:trHeight w:val="20"/>
          <w:jc w:val="center"/>
        </w:trPr>
        <w:tc>
          <w:tcPr>
            <w:tcW w:w="3105" w:type="dxa"/>
            <w:tcBorders>
              <w:top w:val="single" w:sz="8" w:space="0" w:color="67913E"/>
              <w:left w:val="single" w:sz="8" w:space="0" w:color="67913E"/>
              <w:bottom w:val="single" w:sz="8" w:space="0" w:color="67913E"/>
              <w:right w:val="single" w:sz="8" w:space="0" w:color="67913E"/>
            </w:tcBorders>
            <w:shd w:val="clear" w:color="auto" w:fill="C5D5B0"/>
            <w:noWrap/>
            <w:tcMar>
              <w:top w:w="29" w:type="dxa"/>
              <w:left w:w="115" w:type="dxa"/>
              <w:bottom w:w="29" w:type="dxa"/>
              <w:right w:w="115" w:type="dxa"/>
            </w:tcMar>
            <w:vAlign w:val="center"/>
          </w:tcPr>
          <w:p w:rsidR="005B6E9B" w:rsidRPr="00EB6B48" w:rsidRDefault="005B6E9B" w:rsidP="00BA1025">
            <w:pPr>
              <w:pStyle w:val="TableLeftCol"/>
              <w:rPr>
                <w:rFonts w:cs="Arial"/>
                <w:szCs w:val="20"/>
              </w:rPr>
            </w:pPr>
            <w:r w:rsidRPr="00EB6B48">
              <w:rPr>
                <w:rFonts w:cs="Arial"/>
                <w:bCs/>
                <w:szCs w:val="20"/>
              </w:rPr>
              <w:t>Subtotal</w:t>
            </w:r>
          </w:p>
        </w:tc>
        <w:tc>
          <w:tcPr>
            <w:tcW w:w="1008" w:type="dxa"/>
            <w:tcBorders>
              <w:top w:val="single" w:sz="8" w:space="0" w:color="67913E"/>
              <w:left w:val="single" w:sz="8" w:space="0" w:color="67913E"/>
              <w:bottom w:val="single" w:sz="8" w:space="0" w:color="67913E"/>
              <w:right w:val="single" w:sz="8" w:space="0" w:color="67913E"/>
            </w:tcBorders>
            <w:shd w:val="clear" w:color="auto" w:fill="C5D5B0"/>
            <w:noWrap/>
            <w:tcMar>
              <w:top w:w="29" w:type="dxa"/>
              <w:left w:w="115" w:type="dxa"/>
              <w:bottom w:w="29" w:type="dxa"/>
              <w:right w:w="115" w:type="dxa"/>
            </w:tcMar>
            <w:vAlign w:val="bottom"/>
          </w:tcPr>
          <w:p w:rsidR="005B6E9B" w:rsidRPr="00EB6B48" w:rsidRDefault="00DC424C" w:rsidP="005B6E9B">
            <w:pPr>
              <w:spacing w:after="0" w:line="240" w:lineRule="auto"/>
              <w:ind w:left="0" w:right="0" w:firstLine="0"/>
              <w:jc w:val="right"/>
              <w:rPr>
                <w:rFonts w:cs="Arial"/>
                <w:color w:val="auto"/>
                <w:szCs w:val="20"/>
              </w:rPr>
            </w:pPr>
            <w:r>
              <w:rPr>
                <w:rFonts w:cs="Arial"/>
                <w:color w:val="auto"/>
                <w:szCs w:val="20"/>
              </w:rPr>
              <w:t>857</w:t>
            </w:r>
          </w:p>
        </w:tc>
        <w:tc>
          <w:tcPr>
            <w:tcW w:w="1008" w:type="dxa"/>
            <w:tcBorders>
              <w:top w:val="single" w:sz="8" w:space="0" w:color="67913E"/>
              <w:left w:val="single" w:sz="8" w:space="0" w:color="67913E"/>
              <w:bottom w:val="single" w:sz="8" w:space="0" w:color="67913E"/>
              <w:right w:val="single" w:sz="8" w:space="0" w:color="67913E"/>
            </w:tcBorders>
            <w:shd w:val="clear" w:color="auto" w:fill="C5D5B0"/>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207</w:t>
            </w:r>
          </w:p>
        </w:tc>
        <w:tc>
          <w:tcPr>
            <w:tcW w:w="1008" w:type="dxa"/>
            <w:tcBorders>
              <w:top w:val="single" w:sz="8" w:space="0" w:color="67913E"/>
              <w:left w:val="single" w:sz="8" w:space="0" w:color="67913E"/>
              <w:bottom w:val="single" w:sz="8" w:space="0" w:color="67913E"/>
              <w:right w:val="single" w:sz="8" w:space="0" w:color="67913E"/>
            </w:tcBorders>
            <w:shd w:val="clear" w:color="auto" w:fill="C5D5B0"/>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651</w:t>
            </w:r>
          </w:p>
        </w:tc>
        <w:tc>
          <w:tcPr>
            <w:tcW w:w="1008" w:type="dxa"/>
            <w:tcBorders>
              <w:top w:val="single" w:sz="8" w:space="0" w:color="67913E"/>
              <w:left w:val="single" w:sz="8" w:space="0" w:color="67913E"/>
              <w:bottom w:val="single" w:sz="8" w:space="0" w:color="67913E"/>
              <w:right w:val="single" w:sz="8" w:space="0" w:color="67913E"/>
            </w:tcBorders>
            <w:shd w:val="clear" w:color="auto" w:fill="C5D5B0"/>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831</w:t>
            </w:r>
          </w:p>
        </w:tc>
        <w:tc>
          <w:tcPr>
            <w:tcW w:w="1008" w:type="dxa"/>
            <w:tcBorders>
              <w:top w:val="single" w:sz="8" w:space="0" w:color="67913E"/>
              <w:left w:val="single" w:sz="8" w:space="0" w:color="67913E"/>
              <w:bottom w:val="single" w:sz="8" w:space="0" w:color="67913E"/>
              <w:right w:val="single" w:sz="36" w:space="0" w:color="67913E"/>
            </w:tcBorders>
            <w:shd w:val="clear" w:color="auto" w:fill="C5D5B0"/>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27</w:t>
            </w:r>
          </w:p>
        </w:tc>
        <w:tc>
          <w:tcPr>
            <w:tcW w:w="1008" w:type="dxa"/>
            <w:tcBorders>
              <w:top w:val="single" w:sz="8" w:space="0" w:color="67913E"/>
              <w:left w:val="single" w:sz="36" w:space="0" w:color="67913E"/>
              <w:bottom w:val="single" w:sz="8" w:space="0" w:color="67913E"/>
              <w:right w:val="single" w:sz="8" w:space="0" w:color="67913E"/>
            </w:tcBorders>
            <w:shd w:val="clear" w:color="auto" w:fill="C5D5B0"/>
            <w:noWrap/>
            <w:tcMar>
              <w:top w:w="29" w:type="dxa"/>
              <w:left w:w="115" w:type="dxa"/>
              <w:bottom w:w="29" w:type="dxa"/>
              <w:right w:w="115" w:type="dxa"/>
            </w:tcMar>
            <w:vAlign w:val="bottom"/>
          </w:tcPr>
          <w:p w:rsidR="005B6E9B" w:rsidRPr="00EB6B48" w:rsidRDefault="00DC424C" w:rsidP="005B6E9B">
            <w:pPr>
              <w:spacing w:after="0" w:line="240" w:lineRule="auto"/>
              <w:ind w:left="0" w:right="0" w:firstLine="0"/>
              <w:jc w:val="right"/>
              <w:rPr>
                <w:rFonts w:cs="Arial"/>
                <w:color w:val="auto"/>
                <w:szCs w:val="20"/>
              </w:rPr>
            </w:pPr>
            <w:r>
              <w:rPr>
                <w:rFonts w:cs="Arial"/>
                <w:color w:val="auto"/>
                <w:szCs w:val="20"/>
              </w:rPr>
              <w:t>3</w:t>
            </w:r>
            <w:r w:rsidR="00647C5B">
              <w:rPr>
                <w:rFonts w:cs="Arial"/>
                <w:color w:val="auto"/>
                <w:szCs w:val="20"/>
              </w:rPr>
              <w:t>,</w:t>
            </w:r>
            <w:r>
              <w:rPr>
                <w:rFonts w:cs="Arial"/>
                <w:color w:val="auto"/>
                <w:szCs w:val="20"/>
              </w:rPr>
              <w:t>122</w:t>
            </w:r>
          </w:p>
        </w:tc>
        <w:tc>
          <w:tcPr>
            <w:tcW w:w="1008" w:type="dxa"/>
            <w:tcBorders>
              <w:top w:val="single" w:sz="8" w:space="0" w:color="67913E"/>
              <w:left w:val="single" w:sz="8" w:space="0" w:color="67913E"/>
              <w:bottom w:val="single" w:sz="8" w:space="0" w:color="67913E"/>
              <w:right w:val="single" w:sz="8" w:space="0" w:color="67913E"/>
            </w:tcBorders>
            <w:shd w:val="clear" w:color="auto" w:fill="C5D5B0"/>
            <w:noWrap/>
            <w:tcMar>
              <w:top w:w="29" w:type="dxa"/>
              <w:left w:w="115" w:type="dxa"/>
              <w:bottom w:w="29" w:type="dxa"/>
              <w:right w:w="115" w:type="dxa"/>
            </w:tcMar>
            <w:vAlign w:val="bottom"/>
          </w:tcPr>
          <w:p w:rsidR="005B6E9B" w:rsidRPr="00EB6B48" w:rsidRDefault="00DC424C" w:rsidP="00764DF0">
            <w:pPr>
              <w:spacing w:after="0" w:line="240" w:lineRule="auto"/>
              <w:ind w:left="0" w:right="0" w:firstLine="0"/>
              <w:jc w:val="right"/>
              <w:rPr>
                <w:rFonts w:cs="Arial"/>
                <w:color w:val="auto"/>
                <w:szCs w:val="20"/>
              </w:rPr>
            </w:pPr>
            <w:r>
              <w:rPr>
                <w:rFonts w:cs="Arial"/>
                <w:color w:val="auto"/>
                <w:szCs w:val="20"/>
              </w:rPr>
              <w:t>546</w:t>
            </w:r>
          </w:p>
        </w:tc>
        <w:tc>
          <w:tcPr>
            <w:tcW w:w="1008" w:type="dxa"/>
            <w:tcBorders>
              <w:top w:val="single" w:sz="8" w:space="0" w:color="67913E"/>
              <w:left w:val="single" w:sz="8" w:space="0" w:color="67913E"/>
              <w:bottom w:val="single" w:sz="8" w:space="0" w:color="67913E"/>
              <w:right w:val="single" w:sz="8" w:space="0" w:color="67913E"/>
            </w:tcBorders>
            <w:shd w:val="clear" w:color="auto" w:fill="C5D5B0"/>
            <w:noWrap/>
            <w:tcMar>
              <w:top w:w="29" w:type="dxa"/>
              <w:left w:w="115" w:type="dxa"/>
              <w:bottom w:w="29" w:type="dxa"/>
              <w:right w:w="115" w:type="dxa"/>
            </w:tcMar>
            <w:vAlign w:val="bottom"/>
          </w:tcPr>
          <w:p w:rsidR="005B6E9B" w:rsidRPr="00EB6B48" w:rsidRDefault="00647C5B" w:rsidP="00764DF0">
            <w:pPr>
              <w:spacing w:after="0" w:line="240" w:lineRule="auto"/>
              <w:ind w:left="0" w:right="0" w:firstLine="0"/>
              <w:jc w:val="right"/>
              <w:rPr>
                <w:rFonts w:cs="Arial"/>
                <w:color w:val="auto"/>
                <w:szCs w:val="20"/>
              </w:rPr>
            </w:pPr>
            <w:r>
              <w:rPr>
                <w:rFonts w:cs="Arial"/>
                <w:color w:val="auto"/>
                <w:szCs w:val="20"/>
              </w:rPr>
              <w:t>2,</w:t>
            </w:r>
            <w:r w:rsidR="00DC424C">
              <w:rPr>
                <w:rFonts w:cs="Arial"/>
                <w:color w:val="auto"/>
                <w:szCs w:val="20"/>
              </w:rPr>
              <w:t>576</w:t>
            </w:r>
          </w:p>
        </w:tc>
      </w:tr>
    </w:tbl>
    <w:p w:rsidR="00866D1D" w:rsidRPr="00EB6B48" w:rsidRDefault="00866D1D" w:rsidP="009A2790">
      <w:pPr>
        <w:pStyle w:val="BodyHeading2"/>
        <w:spacing w:before="120" w:after="0"/>
        <w:ind w:left="0"/>
        <w:rPr>
          <w:rFonts w:cs="Arial"/>
          <w:b/>
          <w:bCs/>
          <w:iCs/>
          <w:sz w:val="20"/>
          <w:szCs w:val="24"/>
        </w:rPr>
      </w:pPr>
    </w:p>
    <w:p w:rsidR="00BD11D8" w:rsidRPr="00EB6B48" w:rsidRDefault="002846A9" w:rsidP="008E1029">
      <w:pPr>
        <w:pStyle w:val="BodyHeading2"/>
        <w:spacing w:before="120" w:after="0"/>
        <w:ind w:left="0"/>
        <w:jc w:val="center"/>
        <w:rPr>
          <w:rFonts w:cs="Arial"/>
          <w:b/>
          <w:bCs/>
          <w:iCs/>
          <w:color w:val="auto"/>
          <w:sz w:val="20"/>
          <w:szCs w:val="24"/>
        </w:rPr>
      </w:pPr>
      <w:r w:rsidRPr="00EB6B48">
        <w:rPr>
          <w:rFonts w:cs="Arial"/>
          <w:b/>
          <w:bCs/>
          <w:iCs/>
          <w:color w:val="auto"/>
          <w:sz w:val="20"/>
          <w:szCs w:val="24"/>
        </w:rPr>
        <w:t>Awards Not Subject to 1512 Reporting to Federal Government</w:t>
      </w:r>
    </w:p>
    <w:p w:rsidR="00815160" w:rsidRPr="00EB6B48" w:rsidRDefault="00815160" w:rsidP="00815160">
      <w:pPr>
        <w:pStyle w:val="BodyHeading2"/>
        <w:spacing w:after="0"/>
        <w:ind w:left="0"/>
        <w:rPr>
          <w:sz w:val="12"/>
        </w:rPr>
      </w:pPr>
    </w:p>
    <w:tbl>
      <w:tblPr>
        <w:tblW w:w="11160" w:type="dxa"/>
        <w:jc w:val="center"/>
        <w:tblInd w:w="-360" w:type="dxa"/>
        <w:tblBorders>
          <w:top w:val="single" w:sz="8" w:space="0" w:color="67913E"/>
          <w:left w:val="single" w:sz="8" w:space="0" w:color="67913E"/>
          <w:bottom w:val="single" w:sz="8" w:space="0" w:color="67913E"/>
          <w:right w:val="single" w:sz="8" w:space="0" w:color="67913E"/>
          <w:insideV w:val="single" w:sz="8" w:space="0" w:color="67913E"/>
        </w:tblBorders>
        <w:tblLayout w:type="fixed"/>
        <w:tblLook w:val="01E0" w:firstRow="1" w:lastRow="1" w:firstColumn="1" w:lastColumn="1" w:noHBand="0" w:noVBand="0"/>
      </w:tblPr>
      <w:tblGrid>
        <w:gridCol w:w="3197"/>
        <w:gridCol w:w="996"/>
        <w:gridCol w:w="996"/>
        <w:gridCol w:w="996"/>
        <w:gridCol w:w="995"/>
        <w:gridCol w:w="995"/>
        <w:gridCol w:w="995"/>
        <w:gridCol w:w="995"/>
        <w:gridCol w:w="995"/>
      </w:tblGrid>
      <w:tr w:rsidR="000B344D" w:rsidRPr="00EB6B48" w:rsidTr="003A3E23">
        <w:trPr>
          <w:trHeight w:val="304"/>
          <w:tblHeader/>
          <w:jc w:val="center"/>
        </w:trPr>
        <w:tc>
          <w:tcPr>
            <w:tcW w:w="3197" w:type="dxa"/>
            <w:vMerge w:val="restart"/>
            <w:tcBorders>
              <w:top w:val="nil"/>
              <w:left w:val="single" w:sz="8" w:space="0" w:color="67913E"/>
              <w:bottom w:val="nil"/>
              <w:right w:val="nil"/>
              <w:tl2br w:val="nil"/>
              <w:tr2bl w:val="nil"/>
            </w:tcBorders>
            <w:shd w:val="clear" w:color="auto" w:fill="67913E"/>
            <w:noWrap/>
            <w:tcMar>
              <w:top w:w="29" w:type="dxa"/>
              <w:left w:w="115" w:type="dxa"/>
              <w:bottom w:w="29" w:type="dxa"/>
              <w:right w:w="115" w:type="dxa"/>
            </w:tcMar>
            <w:vAlign w:val="center"/>
          </w:tcPr>
          <w:p w:rsidR="000B344D" w:rsidRPr="00EB6B48" w:rsidRDefault="000B344D" w:rsidP="001C09B0">
            <w:pPr>
              <w:pStyle w:val="TableLeftCol"/>
              <w:jc w:val="center"/>
              <w:rPr>
                <w:rFonts w:cs="Arial"/>
                <w:iCs/>
                <w:color w:val="FFFFFF"/>
                <w:szCs w:val="20"/>
                <w:lang w:val="ru-RU"/>
              </w:rPr>
            </w:pPr>
            <w:r w:rsidRPr="00EB6B48">
              <w:rPr>
                <w:rFonts w:cs="Arial"/>
                <w:iCs/>
                <w:color w:val="FFFFFF"/>
                <w:szCs w:val="20"/>
                <w:lang w:val="ru-RU"/>
              </w:rPr>
              <w:t>Secretariat/Department</w:t>
            </w:r>
          </w:p>
        </w:tc>
        <w:tc>
          <w:tcPr>
            <w:tcW w:w="4978" w:type="dxa"/>
            <w:gridSpan w:val="5"/>
            <w:tcBorders>
              <w:top w:val="nil"/>
              <w:left w:val="nil"/>
              <w:bottom w:val="nil"/>
              <w:right w:val="single" w:sz="8" w:space="0" w:color="67913E"/>
              <w:tl2br w:val="nil"/>
              <w:tr2bl w:val="nil"/>
            </w:tcBorders>
            <w:shd w:val="clear" w:color="auto" w:fill="67913E"/>
            <w:noWrap/>
            <w:tcMar>
              <w:top w:w="29" w:type="dxa"/>
              <w:left w:w="115" w:type="dxa"/>
              <w:bottom w:w="29" w:type="dxa"/>
              <w:right w:w="115" w:type="dxa"/>
            </w:tcMar>
            <w:vAlign w:val="center"/>
          </w:tcPr>
          <w:p w:rsidR="000B344D" w:rsidRPr="00EB6B48" w:rsidRDefault="00DD2262" w:rsidP="001C09B0">
            <w:pPr>
              <w:pStyle w:val="TableLeftCol"/>
              <w:jc w:val="center"/>
              <w:rPr>
                <w:rFonts w:cs="Arial"/>
                <w:bCs/>
                <w:color w:val="FFFFFF"/>
                <w:szCs w:val="20"/>
              </w:rPr>
            </w:pPr>
            <w:r w:rsidRPr="00EB6B48">
              <w:rPr>
                <w:rFonts w:cs="Arial"/>
                <w:bCs/>
                <w:iCs/>
                <w:color w:val="FFFFFF"/>
                <w:szCs w:val="20"/>
              </w:rPr>
              <w:t>Direct Full-Time Equivalent Count (FTEs)</w:t>
            </w:r>
          </w:p>
        </w:tc>
        <w:tc>
          <w:tcPr>
            <w:tcW w:w="2985" w:type="dxa"/>
            <w:gridSpan w:val="3"/>
            <w:tcBorders>
              <w:top w:val="nil"/>
              <w:left w:val="single" w:sz="8" w:space="0" w:color="67913E"/>
              <w:bottom w:val="nil"/>
              <w:right w:val="single" w:sz="8" w:space="0" w:color="67913E"/>
              <w:tl2br w:val="nil"/>
              <w:tr2bl w:val="nil"/>
            </w:tcBorders>
            <w:shd w:val="clear" w:color="auto" w:fill="67913E"/>
            <w:noWrap/>
            <w:tcMar>
              <w:top w:w="29" w:type="dxa"/>
              <w:left w:w="115" w:type="dxa"/>
              <w:bottom w:w="29" w:type="dxa"/>
              <w:right w:w="115" w:type="dxa"/>
            </w:tcMar>
            <w:vAlign w:val="center"/>
          </w:tcPr>
          <w:p w:rsidR="000B344D" w:rsidRPr="00EB6B48" w:rsidRDefault="00DD2262" w:rsidP="001C09B0">
            <w:pPr>
              <w:pStyle w:val="TableLeftCol"/>
              <w:jc w:val="center"/>
              <w:rPr>
                <w:rFonts w:cs="Arial"/>
                <w:bCs/>
                <w:color w:val="FFFFFF"/>
                <w:szCs w:val="20"/>
                <w:lang w:val="ru-RU"/>
              </w:rPr>
            </w:pPr>
            <w:r w:rsidRPr="00EB6B48">
              <w:rPr>
                <w:rFonts w:cs="Arial"/>
                <w:bCs/>
                <w:iCs/>
                <w:color w:val="FFFFFF"/>
                <w:szCs w:val="20"/>
              </w:rPr>
              <w:t>Actual Worker Count</w:t>
            </w:r>
          </w:p>
        </w:tc>
      </w:tr>
      <w:tr w:rsidR="000B344D" w:rsidRPr="00EB6B48" w:rsidTr="003A3E23">
        <w:trPr>
          <w:trHeight w:val="259"/>
          <w:tblHeader/>
          <w:jc w:val="center"/>
        </w:trPr>
        <w:tc>
          <w:tcPr>
            <w:tcW w:w="3197" w:type="dxa"/>
            <w:vMerge/>
            <w:tcBorders>
              <w:top w:val="nil"/>
              <w:left w:val="single" w:sz="8" w:space="0" w:color="67913E"/>
              <w:bottom w:val="single" w:sz="8" w:space="0" w:color="67913E"/>
              <w:right w:val="nil"/>
              <w:tl2br w:val="nil"/>
              <w:tr2bl w:val="nil"/>
            </w:tcBorders>
            <w:shd w:val="clear" w:color="auto" w:fill="67913E"/>
            <w:tcMar>
              <w:top w:w="29" w:type="dxa"/>
              <w:left w:w="0" w:type="dxa"/>
              <w:bottom w:w="29" w:type="dxa"/>
              <w:right w:w="0" w:type="dxa"/>
            </w:tcMar>
            <w:vAlign w:val="center"/>
          </w:tcPr>
          <w:p w:rsidR="000B344D" w:rsidRPr="00EB6B48" w:rsidRDefault="000B344D" w:rsidP="001C09B0">
            <w:pPr>
              <w:pStyle w:val="TableLeftCol"/>
              <w:jc w:val="center"/>
              <w:rPr>
                <w:rFonts w:cs="Arial"/>
                <w:iCs/>
                <w:color w:val="FFFFFF"/>
                <w:szCs w:val="20"/>
                <w:lang w:val="ru-RU"/>
              </w:rPr>
            </w:pPr>
          </w:p>
        </w:tc>
        <w:tc>
          <w:tcPr>
            <w:tcW w:w="996" w:type="dxa"/>
            <w:tcBorders>
              <w:top w:val="nil"/>
              <w:left w:val="nil"/>
              <w:bottom w:val="single" w:sz="8" w:space="0" w:color="67913E"/>
              <w:right w:val="nil"/>
              <w:tl2br w:val="nil"/>
              <w:tr2bl w:val="nil"/>
            </w:tcBorders>
            <w:shd w:val="clear" w:color="auto" w:fill="67913E"/>
            <w:noWrap/>
            <w:tcMar>
              <w:top w:w="29" w:type="dxa"/>
              <w:left w:w="0" w:type="dxa"/>
              <w:bottom w:w="29" w:type="dxa"/>
              <w:right w:w="0" w:type="dxa"/>
            </w:tcMar>
            <w:vAlign w:val="center"/>
          </w:tcPr>
          <w:p w:rsidR="000B344D" w:rsidRPr="00EB6B48" w:rsidRDefault="000B344D" w:rsidP="001C09B0">
            <w:pPr>
              <w:pStyle w:val="TableLeftCol"/>
              <w:jc w:val="center"/>
              <w:rPr>
                <w:rFonts w:cs="Arial"/>
                <w:iCs/>
                <w:color w:val="FFFFFF"/>
                <w:szCs w:val="20"/>
                <w:lang w:val="ru-RU"/>
              </w:rPr>
            </w:pPr>
            <w:r w:rsidRPr="00EB6B48">
              <w:rPr>
                <w:rFonts w:cs="Arial"/>
                <w:iCs/>
                <w:color w:val="FFFFFF"/>
                <w:szCs w:val="20"/>
                <w:lang w:val="ru-RU"/>
              </w:rPr>
              <w:t>Total</w:t>
            </w:r>
          </w:p>
        </w:tc>
        <w:tc>
          <w:tcPr>
            <w:tcW w:w="996" w:type="dxa"/>
            <w:tcBorders>
              <w:top w:val="nil"/>
              <w:left w:val="nil"/>
              <w:bottom w:val="single" w:sz="8" w:space="0" w:color="67913E"/>
              <w:right w:val="nil"/>
              <w:tl2br w:val="nil"/>
              <w:tr2bl w:val="nil"/>
            </w:tcBorders>
            <w:shd w:val="clear" w:color="auto" w:fill="67913E"/>
            <w:noWrap/>
            <w:tcMar>
              <w:top w:w="29" w:type="dxa"/>
              <w:left w:w="0" w:type="dxa"/>
              <w:bottom w:w="29" w:type="dxa"/>
              <w:right w:w="0" w:type="dxa"/>
            </w:tcMar>
            <w:vAlign w:val="center"/>
          </w:tcPr>
          <w:p w:rsidR="000B344D" w:rsidRPr="00EB6B48" w:rsidRDefault="000B344D" w:rsidP="001C09B0">
            <w:pPr>
              <w:pStyle w:val="TableLeftCol"/>
              <w:jc w:val="center"/>
              <w:rPr>
                <w:rFonts w:cs="Arial"/>
                <w:iCs/>
                <w:color w:val="FFFFFF"/>
                <w:szCs w:val="20"/>
                <w:lang w:val="ru-RU"/>
              </w:rPr>
            </w:pPr>
            <w:r w:rsidRPr="00EB6B48">
              <w:rPr>
                <w:rFonts w:cs="Arial"/>
                <w:iCs/>
                <w:color w:val="FFFFFF"/>
                <w:szCs w:val="20"/>
                <w:lang w:val="ru-RU"/>
              </w:rPr>
              <w:t>Created</w:t>
            </w:r>
          </w:p>
        </w:tc>
        <w:tc>
          <w:tcPr>
            <w:tcW w:w="996" w:type="dxa"/>
            <w:tcBorders>
              <w:top w:val="nil"/>
              <w:left w:val="nil"/>
              <w:bottom w:val="single" w:sz="8" w:space="0" w:color="67913E"/>
              <w:right w:val="nil"/>
              <w:tl2br w:val="nil"/>
              <w:tr2bl w:val="nil"/>
            </w:tcBorders>
            <w:shd w:val="clear" w:color="auto" w:fill="67913E"/>
            <w:noWrap/>
            <w:tcMar>
              <w:top w:w="29" w:type="dxa"/>
              <w:left w:w="0" w:type="dxa"/>
              <w:bottom w:w="29" w:type="dxa"/>
              <w:right w:w="0" w:type="dxa"/>
            </w:tcMar>
            <w:vAlign w:val="center"/>
          </w:tcPr>
          <w:p w:rsidR="000B344D" w:rsidRPr="00EB6B48" w:rsidRDefault="000B344D" w:rsidP="001C09B0">
            <w:pPr>
              <w:pStyle w:val="TableLeftCol"/>
              <w:jc w:val="center"/>
              <w:rPr>
                <w:rFonts w:cs="Arial"/>
                <w:iCs/>
                <w:color w:val="FFFFFF"/>
                <w:szCs w:val="20"/>
                <w:lang w:val="ru-RU"/>
              </w:rPr>
            </w:pPr>
            <w:r w:rsidRPr="00EB6B48">
              <w:rPr>
                <w:rFonts w:cs="Arial"/>
                <w:iCs/>
                <w:color w:val="FFFFFF"/>
                <w:szCs w:val="20"/>
                <w:lang w:val="ru-RU"/>
              </w:rPr>
              <w:t>Retained</w:t>
            </w:r>
          </w:p>
        </w:tc>
        <w:tc>
          <w:tcPr>
            <w:tcW w:w="995" w:type="dxa"/>
            <w:tcBorders>
              <w:top w:val="nil"/>
              <w:left w:val="nil"/>
              <w:bottom w:val="single" w:sz="8" w:space="0" w:color="67913E"/>
              <w:right w:val="nil"/>
              <w:tl2br w:val="nil"/>
              <w:tr2bl w:val="nil"/>
            </w:tcBorders>
            <w:shd w:val="clear" w:color="auto" w:fill="67913E"/>
            <w:noWrap/>
            <w:tcMar>
              <w:top w:w="29" w:type="dxa"/>
              <w:left w:w="0" w:type="dxa"/>
              <w:bottom w:w="29" w:type="dxa"/>
              <w:right w:w="0" w:type="dxa"/>
            </w:tcMar>
            <w:vAlign w:val="center"/>
          </w:tcPr>
          <w:p w:rsidR="000B344D" w:rsidRPr="00EB6B48" w:rsidRDefault="000B344D" w:rsidP="001C09B0">
            <w:pPr>
              <w:pStyle w:val="TableLeftCol"/>
              <w:jc w:val="center"/>
              <w:rPr>
                <w:rFonts w:cs="Arial"/>
                <w:iCs/>
                <w:color w:val="FFFFFF"/>
                <w:szCs w:val="20"/>
                <w:lang w:val="ru-RU"/>
              </w:rPr>
            </w:pPr>
            <w:r w:rsidRPr="00EB6B48">
              <w:rPr>
                <w:rFonts w:cs="Arial"/>
                <w:iCs/>
                <w:color w:val="FFFFFF"/>
                <w:szCs w:val="20"/>
                <w:lang w:val="ru-RU"/>
              </w:rPr>
              <w:t>Govt.</w:t>
            </w:r>
          </w:p>
        </w:tc>
        <w:tc>
          <w:tcPr>
            <w:tcW w:w="995" w:type="dxa"/>
            <w:tcBorders>
              <w:top w:val="nil"/>
              <w:left w:val="nil"/>
              <w:bottom w:val="single" w:sz="8" w:space="0" w:color="67913E"/>
              <w:right w:val="single" w:sz="8" w:space="0" w:color="67913E"/>
              <w:tl2br w:val="nil"/>
              <w:tr2bl w:val="nil"/>
            </w:tcBorders>
            <w:shd w:val="clear" w:color="auto" w:fill="67913E"/>
            <w:noWrap/>
            <w:tcMar>
              <w:top w:w="29" w:type="dxa"/>
              <w:left w:w="0" w:type="dxa"/>
              <w:bottom w:w="29" w:type="dxa"/>
              <w:right w:w="0" w:type="dxa"/>
            </w:tcMar>
            <w:vAlign w:val="center"/>
          </w:tcPr>
          <w:p w:rsidR="000B344D" w:rsidRPr="00EB6B48" w:rsidRDefault="000B344D" w:rsidP="001C09B0">
            <w:pPr>
              <w:pStyle w:val="TableLeftCol"/>
              <w:jc w:val="center"/>
              <w:rPr>
                <w:rFonts w:cs="Arial"/>
                <w:iCs/>
                <w:color w:val="FFFFFF"/>
                <w:szCs w:val="20"/>
                <w:lang w:val="ru-RU"/>
              </w:rPr>
            </w:pPr>
            <w:r w:rsidRPr="00EB6B48">
              <w:rPr>
                <w:rFonts w:cs="Arial"/>
                <w:iCs/>
                <w:color w:val="FFFFFF"/>
                <w:szCs w:val="20"/>
                <w:lang w:val="ru-RU"/>
              </w:rPr>
              <w:t>Non-Govt.</w:t>
            </w:r>
          </w:p>
        </w:tc>
        <w:tc>
          <w:tcPr>
            <w:tcW w:w="995" w:type="dxa"/>
            <w:tcBorders>
              <w:top w:val="nil"/>
              <w:left w:val="single" w:sz="8" w:space="0" w:color="67913E"/>
              <w:bottom w:val="single" w:sz="8" w:space="0" w:color="67913E"/>
              <w:right w:val="nil"/>
              <w:tl2br w:val="nil"/>
              <w:tr2bl w:val="nil"/>
            </w:tcBorders>
            <w:shd w:val="clear" w:color="auto" w:fill="67913E"/>
            <w:noWrap/>
            <w:tcMar>
              <w:top w:w="29" w:type="dxa"/>
              <w:left w:w="0" w:type="dxa"/>
              <w:bottom w:w="29" w:type="dxa"/>
              <w:right w:w="0" w:type="dxa"/>
            </w:tcMar>
            <w:vAlign w:val="center"/>
          </w:tcPr>
          <w:p w:rsidR="000B344D" w:rsidRPr="00EB6B48" w:rsidRDefault="000B344D" w:rsidP="001C09B0">
            <w:pPr>
              <w:pStyle w:val="TableLeftCol"/>
              <w:jc w:val="center"/>
              <w:rPr>
                <w:rFonts w:cs="Arial"/>
                <w:iCs/>
                <w:color w:val="FFFFFF"/>
                <w:szCs w:val="20"/>
                <w:lang w:val="ru-RU"/>
              </w:rPr>
            </w:pPr>
            <w:r w:rsidRPr="00EB6B48">
              <w:rPr>
                <w:rFonts w:cs="Arial"/>
                <w:iCs/>
                <w:color w:val="FFFFFF"/>
                <w:szCs w:val="20"/>
                <w:lang w:val="ru-RU"/>
              </w:rPr>
              <w:t>Total</w:t>
            </w:r>
          </w:p>
        </w:tc>
        <w:tc>
          <w:tcPr>
            <w:tcW w:w="995" w:type="dxa"/>
            <w:tcBorders>
              <w:top w:val="nil"/>
              <w:left w:val="nil"/>
              <w:bottom w:val="single" w:sz="8" w:space="0" w:color="67913E"/>
              <w:right w:val="nil"/>
              <w:tl2br w:val="nil"/>
              <w:tr2bl w:val="nil"/>
            </w:tcBorders>
            <w:shd w:val="clear" w:color="auto" w:fill="67913E"/>
            <w:noWrap/>
            <w:tcMar>
              <w:top w:w="29" w:type="dxa"/>
              <w:left w:w="0" w:type="dxa"/>
              <w:bottom w:w="29" w:type="dxa"/>
              <w:right w:w="0" w:type="dxa"/>
            </w:tcMar>
            <w:vAlign w:val="center"/>
          </w:tcPr>
          <w:p w:rsidR="000B344D" w:rsidRPr="00EB6B48" w:rsidRDefault="000B344D" w:rsidP="001C09B0">
            <w:pPr>
              <w:pStyle w:val="TableLeftCol"/>
              <w:jc w:val="center"/>
              <w:rPr>
                <w:rFonts w:cs="Arial"/>
                <w:iCs/>
                <w:color w:val="FFFFFF"/>
                <w:szCs w:val="20"/>
                <w:lang w:val="ru-RU"/>
              </w:rPr>
            </w:pPr>
            <w:r w:rsidRPr="00EB6B48">
              <w:rPr>
                <w:rFonts w:cs="Arial"/>
                <w:iCs/>
                <w:color w:val="FFFFFF"/>
                <w:szCs w:val="20"/>
                <w:lang w:val="ru-RU"/>
              </w:rPr>
              <w:t>Created</w:t>
            </w:r>
          </w:p>
        </w:tc>
        <w:tc>
          <w:tcPr>
            <w:tcW w:w="995" w:type="dxa"/>
            <w:tcBorders>
              <w:top w:val="nil"/>
              <w:left w:val="nil"/>
              <w:bottom w:val="single" w:sz="8" w:space="0" w:color="67913E"/>
              <w:right w:val="single" w:sz="8" w:space="0" w:color="67913E"/>
              <w:tl2br w:val="nil"/>
              <w:tr2bl w:val="nil"/>
            </w:tcBorders>
            <w:shd w:val="clear" w:color="auto" w:fill="67913E"/>
            <w:noWrap/>
            <w:tcMar>
              <w:top w:w="29" w:type="dxa"/>
              <w:left w:w="0" w:type="dxa"/>
              <w:bottom w:w="29" w:type="dxa"/>
              <w:right w:w="0" w:type="dxa"/>
            </w:tcMar>
            <w:vAlign w:val="center"/>
          </w:tcPr>
          <w:p w:rsidR="000B344D" w:rsidRPr="00EB6B48" w:rsidRDefault="000B344D" w:rsidP="001C09B0">
            <w:pPr>
              <w:pStyle w:val="TableLeftCol"/>
              <w:jc w:val="center"/>
              <w:rPr>
                <w:rFonts w:cs="Arial"/>
                <w:iCs/>
                <w:color w:val="FFFFFF"/>
                <w:szCs w:val="20"/>
                <w:lang w:val="ru-RU"/>
              </w:rPr>
            </w:pPr>
            <w:r w:rsidRPr="00EB6B48">
              <w:rPr>
                <w:rFonts w:cs="Arial"/>
                <w:iCs/>
                <w:color w:val="FFFFFF"/>
                <w:szCs w:val="20"/>
                <w:lang w:val="ru-RU"/>
              </w:rPr>
              <w:t>Retained</w:t>
            </w:r>
          </w:p>
        </w:tc>
      </w:tr>
      <w:tr w:rsidR="00747400" w:rsidRPr="00EB6B48" w:rsidTr="003E2242">
        <w:trPr>
          <w:trHeight w:val="20"/>
          <w:jc w:val="center"/>
        </w:trPr>
        <w:tc>
          <w:tcPr>
            <w:tcW w:w="3197"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747400" w:rsidRPr="00EB6B48" w:rsidRDefault="00747400" w:rsidP="003E2242">
            <w:pPr>
              <w:pStyle w:val="TableLeftCol"/>
              <w:rPr>
                <w:rFonts w:cs="Arial"/>
                <w:szCs w:val="20"/>
              </w:rPr>
            </w:pPr>
            <w:r w:rsidRPr="00EB6B48">
              <w:rPr>
                <w:rFonts w:cs="Arial"/>
                <w:szCs w:val="20"/>
              </w:rPr>
              <w:t>Administration &amp; Finance</w:t>
            </w:r>
          </w:p>
        </w:tc>
        <w:tc>
          <w:tcPr>
            <w:tcW w:w="996"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747400" w:rsidRPr="00EB6B48" w:rsidRDefault="00647C5B" w:rsidP="00764DF0">
            <w:pPr>
              <w:spacing w:after="0" w:line="240" w:lineRule="auto"/>
              <w:ind w:left="0" w:right="0" w:firstLine="0"/>
              <w:jc w:val="right"/>
              <w:rPr>
                <w:rFonts w:cs="Arial"/>
                <w:color w:val="auto"/>
                <w:szCs w:val="20"/>
              </w:rPr>
            </w:pPr>
            <w:r>
              <w:rPr>
                <w:rFonts w:cs="Arial"/>
                <w:color w:val="auto"/>
                <w:szCs w:val="20"/>
              </w:rPr>
              <w:t>4</w:t>
            </w:r>
          </w:p>
        </w:tc>
        <w:tc>
          <w:tcPr>
            <w:tcW w:w="996"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747400" w:rsidRPr="00EB6B48" w:rsidRDefault="00550FCD" w:rsidP="00764DF0">
            <w:pPr>
              <w:spacing w:after="0" w:line="240" w:lineRule="auto"/>
              <w:ind w:left="0" w:right="0" w:firstLine="0"/>
              <w:jc w:val="right"/>
              <w:rPr>
                <w:rFonts w:cs="Arial"/>
                <w:color w:val="auto"/>
                <w:szCs w:val="20"/>
              </w:rPr>
            </w:pPr>
            <w:r>
              <w:rPr>
                <w:rFonts w:cs="Arial"/>
                <w:color w:val="auto"/>
                <w:szCs w:val="20"/>
              </w:rPr>
              <w:t>2</w:t>
            </w:r>
          </w:p>
        </w:tc>
        <w:tc>
          <w:tcPr>
            <w:tcW w:w="996"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747400" w:rsidRPr="00EB6B48" w:rsidRDefault="00647C5B" w:rsidP="00764DF0">
            <w:pPr>
              <w:spacing w:after="0" w:line="240" w:lineRule="auto"/>
              <w:ind w:left="0" w:right="0" w:firstLine="0"/>
              <w:jc w:val="right"/>
              <w:rPr>
                <w:rFonts w:cs="Arial"/>
                <w:color w:val="auto"/>
                <w:szCs w:val="20"/>
              </w:rPr>
            </w:pPr>
            <w:r>
              <w:rPr>
                <w:rFonts w:cs="Arial"/>
                <w:color w:val="auto"/>
                <w:szCs w:val="20"/>
              </w:rPr>
              <w:t>2</w:t>
            </w:r>
          </w:p>
        </w:tc>
        <w:tc>
          <w:tcPr>
            <w:tcW w:w="995"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747400" w:rsidRPr="00EB6B48" w:rsidRDefault="00DC424C" w:rsidP="00764DF0">
            <w:pPr>
              <w:spacing w:after="0" w:line="240" w:lineRule="auto"/>
              <w:ind w:left="0" w:right="0" w:firstLine="0"/>
              <w:jc w:val="right"/>
              <w:rPr>
                <w:rFonts w:cs="Arial"/>
                <w:color w:val="auto"/>
                <w:szCs w:val="20"/>
              </w:rPr>
            </w:pPr>
            <w:r>
              <w:rPr>
                <w:rFonts w:cs="Arial"/>
                <w:color w:val="auto"/>
                <w:szCs w:val="20"/>
              </w:rPr>
              <w:t>4</w:t>
            </w:r>
          </w:p>
        </w:tc>
        <w:tc>
          <w:tcPr>
            <w:tcW w:w="995"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747400" w:rsidRPr="000F485E" w:rsidRDefault="00647C5B" w:rsidP="00764DF0">
            <w:pPr>
              <w:spacing w:after="0" w:line="240" w:lineRule="auto"/>
              <w:ind w:left="0" w:right="0" w:firstLine="0"/>
              <w:jc w:val="right"/>
              <w:rPr>
                <w:rFonts w:cs="Arial"/>
                <w:color w:val="auto"/>
                <w:szCs w:val="20"/>
              </w:rPr>
            </w:pPr>
            <w:r w:rsidRPr="000F485E">
              <w:rPr>
                <w:rFonts w:cs="Arial"/>
                <w:color w:val="auto"/>
                <w:szCs w:val="20"/>
              </w:rPr>
              <w:t>1</w:t>
            </w:r>
          </w:p>
        </w:tc>
        <w:tc>
          <w:tcPr>
            <w:tcW w:w="995"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747400" w:rsidRPr="000F485E" w:rsidRDefault="0079094E" w:rsidP="00764DF0">
            <w:pPr>
              <w:spacing w:after="0" w:line="240" w:lineRule="auto"/>
              <w:ind w:left="0" w:right="0" w:firstLine="0"/>
              <w:jc w:val="right"/>
              <w:rPr>
                <w:rFonts w:cs="Arial"/>
                <w:color w:val="auto"/>
                <w:szCs w:val="20"/>
              </w:rPr>
            </w:pPr>
            <w:r w:rsidRPr="000F485E">
              <w:rPr>
                <w:rFonts w:cs="Arial"/>
                <w:color w:val="auto"/>
                <w:szCs w:val="20"/>
              </w:rPr>
              <w:t>7</w:t>
            </w:r>
          </w:p>
        </w:tc>
        <w:tc>
          <w:tcPr>
            <w:tcW w:w="995"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747400" w:rsidRPr="00EB6B48" w:rsidRDefault="00183EFD" w:rsidP="00764DF0">
            <w:pPr>
              <w:spacing w:after="0" w:line="240" w:lineRule="auto"/>
              <w:ind w:left="0" w:right="0" w:firstLine="0"/>
              <w:jc w:val="right"/>
              <w:rPr>
                <w:rFonts w:cs="Arial"/>
                <w:color w:val="auto"/>
                <w:szCs w:val="20"/>
              </w:rPr>
            </w:pPr>
            <w:r>
              <w:rPr>
                <w:rFonts w:cs="Arial"/>
                <w:color w:val="auto"/>
                <w:szCs w:val="20"/>
              </w:rPr>
              <w:t>5</w:t>
            </w:r>
          </w:p>
        </w:tc>
        <w:tc>
          <w:tcPr>
            <w:tcW w:w="995"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747400" w:rsidRPr="00EB6B48" w:rsidRDefault="0079094E" w:rsidP="00764DF0">
            <w:pPr>
              <w:spacing w:after="0" w:line="240" w:lineRule="auto"/>
              <w:ind w:left="0" w:right="0" w:firstLine="0"/>
              <w:jc w:val="right"/>
              <w:rPr>
                <w:rFonts w:cs="Arial"/>
                <w:color w:val="auto"/>
                <w:szCs w:val="20"/>
              </w:rPr>
            </w:pPr>
            <w:r>
              <w:rPr>
                <w:rFonts w:cs="Arial"/>
                <w:color w:val="auto"/>
                <w:szCs w:val="20"/>
              </w:rPr>
              <w:t>2</w:t>
            </w:r>
          </w:p>
        </w:tc>
      </w:tr>
      <w:tr w:rsidR="00CF593D" w:rsidRPr="00EB6B48" w:rsidTr="003E2242">
        <w:trPr>
          <w:trHeight w:val="20"/>
          <w:jc w:val="center"/>
        </w:trPr>
        <w:tc>
          <w:tcPr>
            <w:tcW w:w="3197" w:type="dxa"/>
            <w:tcBorders>
              <w:top w:val="single" w:sz="8" w:space="0" w:color="67913E"/>
              <w:bottom w:val="single" w:sz="8" w:space="0" w:color="67913E"/>
            </w:tcBorders>
            <w:shd w:val="clear" w:color="auto" w:fill="auto"/>
            <w:noWrap/>
            <w:tcMar>
              <w:top w:w="29" w:type="dxa"/>
              <w:left w:w="115" w:type="dxa"/>
              <w:bottom w:w="29" w:type="dxa"/>
              <w:right w:w="115" w:type="dxa"/>
            </w:tcMar>
            <w:vAlign w:val="center"/>
          </w:tcPr>
          <w:p w:rsidR="00CF593D" w:rsidRPr="00EB6B48" w:rsidRDefault="00CF593D" w:rsidP="003E2242">
            <w:pPr>
              <w:pStyle w:val="TableLeftCol"/>
              <w:rPr>
                <w:rFonts w:cs="Arial"/>
                <w:szCs w:val="20"/>
                <w:lang w:val="ru-RU"/>
              </w:rPr>
            </w:pPr>
            <w:r w:rsidRPr="00EB6B48">
              <w:rPr>
                <w:rFonts w:cs="Arial"/>
                <w:szCs w:val="20"/>
              </w:rPr>
              <w:t>Energy and Environment</w:t>
            </w:r>
          </w:p>
        </w:tc>
        <w:tc>
          <w:tcPr>
            <w:tcW w:w="996"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CF593D" w:rsidRPr="00EB6B48" w:rsidRDefault="005B6E9B" w:rsidP="00764DF0">
            <w:pPr>
              <w:spacing w:after="0" w:line="240" w:lineRule="auto"/>
              <w:ind w:left="0" w:right="0" w:firstLine="0"/>
              <w:jc w:val="right"/>
              <w:rPr>
                <w:rFonts w:cs="Arial"/>
                <w:color w:val="auto"/>
                <w:szCs w:val="20"/>
              </w:rPr>
            </w:pPr>
            <w:r w:rsidRPr="00EB6B48">
              <w:rPr>
                <w:rFonts w:cs="Arial"/>
                <w:color w:val="auto"/>
                <w:szCs w:val="20"/>
              </w:rPr>
              <w:t>0</w:t>
            </w:r>
          </w:p>
        </w:tc>
        <w:tc>
          <w:tcPr>
            <w:tcW w:w="996"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CF593D" w:rsidRPr="00EB6B48" w:rsidRDefault="005B6E9B" w:rsidP="00764DF0">
            <w:pPr>
              <w:spacing w:after="0" w:line="240" w:lineRule="auto"/>
              <w:ind w:left="0" w:right="0" w:firstLine="0"/>
              <w:jc w:val="right"/>
              <w:rPr>
                <w:rFonts w:cs="Arial"/>
                <w:color w:val="auto"/>
                <w:szCs w:val="20"/>
              </w:rPr>
            </w:pPr>
            <w:r w:rsidRPr="00EB6B48">
              <w:rPr>
                <w:rFonts w:cs="Arial"/>
                <w:color w:val="auto"/>
                <w:szCs w:val="20"/>
              </w:rPr>
              <w:t>0</w:t>
            </w:r>
          </w:p>
        </w:tc>
        <w:tc>
          <w:tcPr>
            <w:tcW w:w="996"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CF593D" w:rsidRPr="00EB6B48" w:rsidRDefault="005B6E9B" w:rsidP="00764DF0">
            <w:pPr>
              <w:spacing w:after="0" w:line="240" w:lineRule="auto"/>
              <w:ind w:left="0" w:right="0" w:firstLine="0"/>
              <w:jc w:val="right"/>
              <w:rPr>
                <w:rFonts w:cs="Arial"/>
                <w:color w:val="auto"/>
                <w:szCs w:val="20"/>
              </w:rPr>
            </w:pPr>
            <w:r w:rsidRPr="00EB6B48">
              <w:rPr>
                <w:rFonts w:cs="Arial"/>
                <w:color w:val="auto"/>
                <w:szCs w:val="20"/>
              </w:rPr>
              <w:t>0</w:t>
            </w:r>
          </w:p>
        </w:tc>
        <w:tc>
          <w:tcPr>
            <w:tcW w:w="995" w:type="dxa"/>
            <w:tcBorders>
              <w:top w:val="single" w:sz="8" w:space="0" w:color="67913E"/>
              <w:bottom w:val="single" w:sz="8" w:space="0" w:color="67913E"/>
              <w:right w:val="single" w:sz="8" w:space="0" w:color="67913E"/>
            </w:tcBorders>
            <w:shd w:val="clear" w:color="auto" w:fill="auto"/>
            <w:noWrap/>
            <w:tcMar>
              <w:top w:w="29" w:type="dxa"/>
              <w:left w:w="115" w:type="dxa"/>
              <w:bottom w:w="29" w:type="dxa"/>
              <w:right w:w="115" w:type="dxa"/>
            </w:tcMar>
            <w:vAlign w:val="bottom"/>
          </w:tcPr>
          <w:p w:rsidR="00CF593D" w:rsidRPr="00EB6B48" w:rsidRDefault="005B6E9B" w:rsidP="00764DF0">
            <w:pPr>
              <w:spacing w:after="0" w:line="240" w:lineRule="auto"/>
              <w:ind w:left="0" w:right="0" w:firstLine="0"/>
              <w:jc w:val="right"/>
              <w:rPr>
                <w:rFonts w:cs="Arial"/>
                <w:color w:val="auto"/>
                <w:szCs w:val="20"/>
              </w:rPr>
            </w:pPr>
            <w:r w:rsidRPr="00EB6B48">
              <w:rPr>
                <w:rFonts w:cs="Arial"/>
                <w:color w:val="auto"/>
                <w:szCs w:val="20"/>
              </w:rPr>
              <w:t>0</w:t>
            </w:r>
          </w:p>
        </w:tc>
        <w:tc>
          <w:tcPr>
            <w:tcW w:w="995" w:type="dxa"/>
            <w:tcBorders>
              <w:top w:val="single" w:sz="8" w:space="0" w:color="67913E"/>
              <w:left w:val="single" w:sz="8" w:space="0" w:color="67913E"/>
              <w:bottom w:val="single" w:sz="8" w:space="0" w:color="67913E"/>
              <w:right w:val="single" w:sz="36" w:space="0" w:color="67913E"/>
            </w:tcBorders>
            <w:shd w:val="clear" w:color="auto" w:fill="auto"/>
            <w:noWrap/>
            <w:tcMar>
              <w:top w:w="29" w:type="dxa"/>
              <w:left w:w="115" w:type="dxa"/>
              <w:bottom w:w="29" w:type="dxa"/>
              <w:right w:w="115" w:type="dxa"/>
            </w:tcMar>
            <w:vAlign w:val="bottom"/>
          </w:tcPr>
          <w:p w:rsidR="00CF593D" w:rsidRPr="00EB6B48" w:rsidRDefault="005B6E9B" w:rsidP="00764DF0">
            <w:pPr>
              <w:spacing w:after="0" w:line="240" w:lineRule="auto"/>
              <w:ind w:left="0" w:right="0" w:firstLine="0"/>
              <w:jc w:val="right"/>
              <w:rPr>
                <w:rFonts w:cs="Arial"/>
                <w:color w:val="auto"/>
                <w:szCs w:val="20"/>
              </w:rPr>
            </w:pPr>
            <w:r w:rsidRPr="00EB6B48">
              <w:rPr>
                <w:rFonts w:cs="Arial"/>
                <w:color w:val="auto"/>
                <w:szCs w:val="20"/>
              </w:rPr>
              <w:t>0</w:t>
            </w:r>
          </w:p>
        </w:tc>
        <w:tc>
          <w:tcPr>
            <w:tcW w:w="995" w:type="dxa"/>
            <w:tcBorders>
              <w:top w:val="single" w:sz="8" w:space="0" w:color="67913E"/>
              <w:left w:val="single" w:sz="36" w:space="0" w:color="67913E"/>
              <w:bottom w:val="single" w:sz="8" w:space="0" w:color="67913E"/>
            </w:tcBorders>
            <w:shd w:val="clear" w:color="auto" w:fill="auto"/>
            <w:noWrap/>
            <w:tcMar>
              <w:top w:w="29" w:type="dxa"/>
              <w:left w:w="115" w:type="dxa"/>
              <w:bottom w:w="29" w:type="dxa"/>
              <w:right w:w="115" w:type="dxa"/>
            </w:tcMar>
            <w:vAlign w:val="bottom"/>
          </w:tcPr>
          <w:p w:rsidR="00CF593D" w:rsidRPr="00EB6B48" w:rsidRDefault="00EB6B48" w:rsidP="00764DF0">
            <w:pPr>
              <w:spacing w:after="0" w:line="240" w:lineRule="auto"/>
              <w:ind w:left="0" w:right="0" w:firstLine="0"/>
              <w:jc w:val="right"/>
              <w:rPr>
                <w:rFonts w:cs="Arial"/>
                <w:color w:val="auto"/>
                <w:szCs w:val="20"/>
              </w:rPr>
            </w:pPr>
            <w:r w:rsidRPr="00EB6B48">
              <w:rPr>
                <w:rFonts w:cs="Arial"/>
                <w:color w:val="auto"/>
                <w:szCs w:val="20"/>
              </w:rPr>
              <w:t>0</w:t>
            </w:r>
          </w:p>
        </w:tc>
        <w:tc>
          <w:tcPr>
            <w:tcW w:w="995"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CF593D" w:rsidRPr="00EB6B48" w:rsidRDefault="00EB6B48" w:rsidP="00EB6B48">
            <w:pPr>
              <w:spacing w:after="0" w:line="240" w:lineRule="auto"/>
              <w:ind w:left="0" w:right="0" w:firstLine="0"/>
              <w:jc w:val="right"/>
              <w:rPr>
                <w:rFonts w:cs="Arial"/>
                <w:color w:val="auto"/>
                <w:szCs w:val="20"/>
              </w:rPr>
            </w:pPr>
            <w:r w:rsidRPr="00EB6B48">
              <w:rPr>
                <w:rFonts w:cs="Arial"/>
                <w:color w:val="auto"/>
                <w:szCs w:val="20"/>
              </w:rPr>
              <w:t>0</w:t>
            </w:r>
          </w:p>
        </w:tc>
        <w:tc>
          <w:tcPr>
            <w:tcW w:w="995" w:type="dxa"/>
            <w:tcBorders>
              <w:top w:val="single" w:sz="8" w:space="0" w:color="67913E"/>
              <w:bottom w:val="single" w:sz="8" w:space="0" w:color="67913E"/>
            </w:tcBorders>
            <w:shd w:val="clear" w:color="auto" w:fill="auto"/>
            <w:noWrap/>
            <w:tcMar>
              <w:top w:w="29" w:type="dxa"/>
              <w:left w:w="115" w:type="dxa"/>
              <w:bottom w:w="29" w:type="dxa"/>
              <w:right w:w="115" w:type="dxa"/>
            </w:tcMar>
            <w:vAlign w:val="bottom"/>
          </w:tcPr>
          <w:p w:rsidR="00CF593D" w:rsidRPr="00EB6B48" w:rsidRDefault="005B6E9B" w:rsidP="00764DF0">
            <w:pPr>
              <w:spacing w:after="0" w:line="240" w:lineRule="auto"/>
              <w:ind w:left="0" w:right="0" w:firstLine="0"/>
              <w:jc w:val="right"/>
              <w:rPr>
                <w:rFonts w:cs="Arial"/>
                <w:color w:val="auto"/>
                <w:szCs w:val="20"/>
              </w:rPr>
            </w:pPr>
            <w:r w:rsidRPr="00EB6B48">
              <w:rPr>
                <w:rFonts w:cs="Arial"/>
                <w:color w:val="auto"/>
                <w:szCs w:val="20"/>
              </w:rPr>
              <w:t>0</w:t>
            </w:r>
          </w:p>
        </w:tc>
      </w:tr>
      <w:tr w:rsidR="00CF593D" w:rsidRPr="00EB6B48" w:rsidTr="00CF593D">
        <w:trPr>
          <w:trHeight w:val="20"/>
          <w:jc w:val="center"/>
        </w:trPr>
        <w:tc>
          <w:tcPr>
            <w:tcW w:w="3197" w:type="dxa"/>
            <w:tcBorders>
              <w:top w:val="single" w:sz="8" w:space="0" w:color="67913E"/>
              <w:bottom w:val="double" w:sz="4" w:space="0" w:color="auto"/>
            </w:tcBorders>
            <w:shd w:val="clear" w:color="auto" w:fill="C5D5B0"/>
            <w:noWrap/>
            <w:tcMar>
              <w:top w:w="29" w:type="dxa"/>
              <w:left w:w="115" w:type="dxa"/>
              <w:bottom w:w="29" w:type="dxa"/>
              <w:right w:w="115" w:type="dxa"/>
            </w:tcMar>
            <w:vAlign w:val="center"/>
          </w:tcPr>
          <w:p w:rsidR="00CF593D" w:rsidRPr="00EB6B48" w:rsidRDefault="00CF593D" w:rsidP="003E2242">
            <w:pPr>
              <w:pStyle w:val="TableLeftCol"/>
              <w:rPr>
                <w:rFonts w:cs="Arial"/>
                <w:szCs w:val="20"/>
              </w:rPr>
            </w:pPr>
            <w:r w:rsidRPr="00EB6B48">
              <w:rPr>
                <w:rFonts w:cs="Arial"/>
                <w:bCs/>
                <w:szCs w:val="20"/>
                <w:lang w:val="ru-RU"/>
              </w:rPr>
              <w:t>Subtotal</w:t>
            </w:r>
          </w:p>
        </w:tc>
        <w:tc>
          <w:tcPr>
            <w:tcW w:w="996" w:type="dxa"/>
            <w:tcBorders>
              <w:top w:val="single" w:sz="8" w:space="0" w:color="67913E"/>
              <w:bottom w:val="double" w:sz="4" w:space="0" w:color="auto"/>
            </w:tcBorders>
            <w:shd w:val="clear" w:color="auto" w:fill="C5D5B0"/>
            <w:noWrap/>
            <w:tcMar>
              <w:top w:w="29" w:type="dxa"/>
              <w:left w:w="115" w:type="dxa"/>
              <w:bottom w:w="29" w:type="dxa"/>
              <w:right w:w="115" w:type="dxa"/>
            </w:tcMar>
            <w:vAlign w:val="bottom"/>
          </w:tcPr>
          <w:p w:rsidR="00CF593D" w:rsidRPr="00EB6B48" w:rsidRDefault="0079094E" w:rsidP="00086960">
            <w:pPr>
              <w:spacing w:after="0" w:line="240" w:lineRule="auto"/>
              <w:ind w:left="0" w:right="0" w:firstLine="0"/>
              <w:jc w:val="right"/>
              <w:rPr>
                <w:rFonts w:cs="Arial"/>
                <w:color w:val="auto"/>
                <w:szCs w:val="20"/>
              </w:rPr>
            </w:pPr>
            <w:r>
              <w:rPr>
                <w:rFonts w:cs="Arial"/>
                <w:color w:val="auto"/>
                <w:szCs w:val="20"/>
              </w:rPr>
              <w:t>4</w:t>
            </w:r>
          </w:p>
        </w:tc>
        <w:tc>
          <w:tcPr>
            <w:tcW w:w="996" w:type="dxa"/>
            <w:tcBorders>
              <w:top w:val="single" w:sz="8" w:space="0" w:color="67913E"/>
              <w:bottom w:val="double" w:sz="4" w:space="0" w:color="auto"/>
            </w:tcBorders>
            <w:shd w:val="clear" w:color="auto" w:fill="C5D5B0"/>
            <w:noWrap/>
            <w:tcMar>
              <w:top w:w="29" w:type="dxa"/>
              <w:left w:w="115" w:type="dxa"/>
              <w:bottom w:w="29" w:type="dxa"/>
              <w:right w:w="115" w:type="dxa"/>
            </w:tcMar>
            <w:vAlign w:val="bottom"/>
          </w:tcPr>
          <w:p w:rsidR="00CF593D" w:rsidRPr="00EB6B48" w:rsidRDefault="00550FCD" w:rsidP="00335E8E">
            <w:pPr>
              <w:spacing w:after="0" w:line="240" w:lineRule="auto"/>
              <w:ind w:left="0" w:right="0" w:firstLine="0"/>
              <w:jc w:val="right"/>
              <w:rPr>
                <w:rFonts w:cs="Arial"/>
                <w:color w:val="auto"/>
                <w:szCs w:val="20"/>
              </w:rPr>
            </w:pPr>
            <w:r>
              <w:rPr>
                <w:rFonts w:cs="Arial"/>
                <w:color w:val="auto"/>
                <w:szCs w:val="20"/>
              </w:rPr>
              <w:t>2</w:t>
            </w:r>
          </w:p>
        </w:tc>
        <w:tc>
          <w:tcPr>
            <w:tcW w:w="996" w:type="dxa"/>
            <w:tcBorders>
              <w:top w:val="single" w:sz="8" w:space="0" w:color="67913E"/>
              <w:bottom w:val="double" w:sz="4" w:space="0" w:color="auto"/>
            </w:tcBorders>
            <w:shd w:val="clear" w:color="auto" w:fill="C5D5B0"/>
            <w:noWrap/>
            <w:tcMar>
              <w:top w:w="29" w:type="dxa"/>
              <w:left w:w="115" w:type="dxa"/>
              <w:bottom w:w="29" w:type="dxa"/>
              <w:right w:w="115" w:type="dxa"/>
            </w:tcMar>
            <w:vAlign w:val="bottom"/>
          </w:tcPr>
          <w:p w:rsidR="00CF593D" w:rsidRPr="00EB6B48" w:rsidRDefault="000909E2" w:rsidP="00764DF0">
            <w:pPr>
              <w:spacing w:after="0" w:line="240" w:lineRule="auto"/>
              <w:ind w:left="0" w:right="0" w:firstLine="0"/>
              <w:jc w:val="right"/>
              <w:rPr>
                <w:rFonts w:cs="Arial"/>
                <w:color w:val="auto"/>
                <w:szCs w:val="20"/>
              </w:rPr>
            </w:pPr>
            <w:r>
              <w:rPr>
                <w:rFonts w:cs="Arial"/>
                <w:color w:val="auto"/>
                <w:szCs w:val="20"/>
              </w:rPr>
              <w:t>2</w:t>
            </w:r>
          </w:p>
        </w:tc>
        <w:tc>
          <w:tcPr>
            <w:tcW w:w="995" w:type="dxa"/>
            <w:tcBorders>
              <w:top w:val="single" w:sz="8" w:space="0" w:color="67913E"/>
              <w:bottom w:val="double" w:sz="4" w:space="0" w:color="auto"/>
              <w:right w:val="single" w:sz="8" w:space="0" w:color="67913E"/>
            </w:tcBorders>
            <w:shd w:val="clear" w:color="auto" w:fill="C5D5B0"/>
            <w:noWrap/>
            <w:tcMar>
              <w:top w:w="29" w:type="dxa"/>
              <w:left w:w="115" w:type="dxa"/>
              <w:bottom w:w="29" w:type="dxa"/>
              <w:right w:w="115" w:type="dxa"/>
            </w:tcMar>
            <w:vAlign w:val="bottom"/>
          </w:tcPr>
          <w:p w:rsidR="00CF593D" w:rsidRPr="00EB6B48" w:rsidRDefault="00DC424C" w:rsidP="00764DF0">
            <w:pPr>
              <w:spacing w:after="0" w:line="240" w:lineRule="auto"/>
              <w:ind w:left="0" w:right="0" w:firstLine="0"/>
              <w:jc w:val="right"/>
              <w:rPr>
                <w:rFonts w:cs="Arial"/>
                <w:color w:val="auto"/>
                <w:szCs w:val="20"/>
              </w:rPr>
            </w:pPr>
            <w:r>
              <w:rPr>
                <w:rFonts w:cs="Arial"/>
                <w:color w:val="auto"/>
                <w:szCs w:val="20"/>
              </w:rPr>
              <w:t>4</w:t>
            </w:r>
          </w:p>
        </w:tc>
        <w:tc>
          <w:tcPr>
            <w:tcW w:w="995" w:type="dxa"/>
            <w:tcBorders>
              <w:top w:val="single" w:sz="8" w:space="0" w:color="67913E"/>
              <w:left w:val="single" w:sz="8" w:space="0" w:color="67913E"/>
              <w:bottom w:val="double" w:sz="4" w:space="0" w:color="auto"/>
              <w:right w:val="single" w:sz="36" w:space="0" w:color="67913E"/>
            </w:tcBorders>
            <w:shd w:val="clear" w:color="auto" w:fill="C5D5B0"/>
            <w:noWrap/>
            <w:tcMar>
              <w:top w:w="29" w:type="dxa"/>
              <w:left w:w="115" w:type="dxa"/>
              <w:bottom w:w="29" w:type="dxa"/>
              <w:right w:w="115" w:type="dxa"/>
            </w:tcMar>
            <w:vAlign w:val="bottom"/>
          </w:tcPr>
          <w:p w:rsidR="00CF593D" w:rsidRPr="00EB6B48" w:rsidRDefault="00647C5B" w:rsidP="00764DF0">
            <w:pPr>
              <w:spacing w:after="0" w:line="240" w:lineRule="auto"/>
              <w:ind w:left="0" w:right="0" w:firstLine="0"/>
              <w:jc w:val="right"/>
              <w:rPr>
                <w:rFonts w:cs="Arial"/>
                <w:color w:val="auto"/>
                <w:szCs w:val="20"/>
              </w:rPr>
            </w:pPr>
            <w:r w:rsidRPr="000F485E">
              <w:rPr>
                <w:rFonts w:cs="Arial"/>
                <w:color w:val="auto"/>
                <w:szCs w:val="20"/>
              </w:rPr>
              <w:t>1</w:t>
            </w:r>
          </w:p>
        </w:tc>
        <w:tc>
          <w:tcPr>
            <w:tcW w:w="995" w:type="dxa"/>
            <w:tcBorders>
              <w:top w:val="single" w:sz="8" w:space="0" w:color="67913E"/>
              <w:left w:val="single" w:sz="36" w:space="0" w:color="67913E"/>
              <w:bottom w:val="double" w:sz="4" w:space="0" w:color="auto"/>
            </w:tcBorders>
            <w:shd w:val="clear" w:color="auto" w:fill="C5D5B0"/>
            <w:noWrap/>
            <w:tcMar>
              <w:top w:w="29" w:type="dxa"/>
              <w:left w:w="115" w:type="dxa"/>
              <w:bottom w:w="29" w:type="dxa"/>
              <w:right w:w="115" w:type="dxa"/>
            </w:tcMar>
            <w:vAlign w:val="bottom"/>
          </w:tcPr>
          <w:p w:rsidR="00CF593D" w:rsidRPr="00EB6B48" w:rsidRDefault="0079094E" w:rsidP="00764DF0">
            <w:pPr>
              <w:spacing w:after="0" w:line="240" w:lineRule="auto"/>
              <w:ind w:left="0" w:right="0" w:firstLine="0"/>
              <w:jc w:val="right"/>
              <w:rPr>
                <w:rFonts w:cs="Arial"/>
                <w:color w:val="auto"/>
                <w:szCs w:val="20"/>
              </w:rPr>
            </w:pPr>
            <w:r>
              <w:rPr>
                <w:rFonts w:cs="Arial"/>
                <w:color w:val="auto"/>
                <w:szCs w:val="20"/>
              </w:rPr>
              <w:t>7</w:t>
            </w:r>
          </w:p>
        </w:tc>
        <w:tc>
          <w:tcPr>
            <w:tcW w:w="995" w:type="dxa"/>
            <w:tcBorders>
              <w:top w:val="single" w:sz="8" w:space="0" w:color="67913E"/>
              <w:bottom w:val="double" w:sz="4" w:space="0" w:color="auto"/>
            </w:tcBorders>
            <w:shd w:val="clear" w:color="auto" w:fill="C5D5B0"/>
            <w:noWrap/>
            <w:tcMar>
              <w:top w:w="29" w:type="dxa"/>
              <w:left w:w="115" w:type="dxa"/>
              <w:bottom w:w="29" w:type="dxa"/>
              <w:right w:w="115" w:type="dxa"/>
            </w:tcMar>
            <w:vAlign w:val="bottom"/>
          </w:tcPr>
          <w:p w:rsidR="00CF593D" w:rsidRPr="00EB6B48" w:rsidRDefault="00183EFD" w:rsidP="00764DF0">
            <w:pPr>
              <w:spacing w:after="0" w:line="240" w:lineRule="auto"/>
              <w:ind w:left="0" w:right="0" w:firstLine="0"/>
              <w:jc w:val="right"/>
              <w:rPr>
                <w:rFonts w:cs="Arial"/>
                <w:color w:val="auto"/>
                <w:szCs w:val="20"/>
              </w:rPr>
            </w:pPr>
            <w:r>
              <w:rPr>
                <w:rFonts w:cs="Arial"/>
                <w:color w:val="auto"/>
                <w:szCs w:val="20"/>
              </w:rPr>
              <w:t>5</w:t>
            </w:r>
          </w:p>
        </w:tc>
        <w:tc>
          <w:tcPr>
            <w:tcW w:w="995" w:type="dxa"/>
            <w:tcBorders>
              <w:top w:val="single" w:sz="8" w:space="0" w:color="67913E"/>
              <w:bottom w:val="double" w:sz="4" w:space="0" w:color="auto"/>
            </w:tcBorders>
            <w:shd w:val="clear" w:color="auto" w:fill="C5D5B0"/>
            <w:noWrap/>
            <w:tcMar>
              <w:top w:w="29" w:type="dxa"/>
              <w:left w:w="115" w:type="dxa"/>
              <w:bottom w:w="29" w:type="dxa"/>
              <w:right w:w="115" w:type="dxa"/>
            </w:tcMar>
            <w:vAlign w:val="bottom"/>
          </w:tcPr>
          <w:p w:rsidR="00CF593D" w:rsidRPr="00EB6B48" w:rsidRDefault="0079094E" w:rsidP="00764DF0">
            <w:pPr>
              <w:spacing w:after="0" w:line="240" w:lineRule="auto"/>
              <w:ind w:left="0" w:right="0" w:firstLine="0"/>
              <w:jc w:val="right"/>
              <w:rPr>
                <w:rFonts w:cs="Arial"/>
                <w:color w:val="auto"/>
                <w:szCs w:val="20"/>
              </w:rPr>
            </w:pPr>
            <w:r>
              <w:rPr>
                <w:rFonts w:cs="Arial"/>
                <w:color w:val="auto"/>
                <w:szCs w:val="20"/>
              </w:rPr>
              <w:t>2</w:t>
            </w:r>
          </w:p>
        </w:tc>
      </w:tr>
      <w:tr w:rsidR="00CF593D" w:rsidRPr="001C09B0" w:rsidTr="00CF593D">
        <w:trPr>
          <w:trHeight w:val="20"/>
          <w:jc w:val="center"/>
        </w:trPr>
        <w:tc>
          <w:tcPr>
            <w:tcW w:w="3197" w:type="dxa"/>
            <w:tcBorders>
              <w:top w:val="double" w:sz="4" w:space="0" w:color="auto"/>
              <w:bottom w:val="single" w:sz="8" w:space="0" w:color="67913E"/>
            </w:tcBorders>
            <w:shd w:val="clear" w:color="auto" w:fill="C5D5B0"/>
            <w:noWrap/>
            <w:tcMar>
              <w:top w:w="29" w:type="dxa"/>
              <w:left w:w="115" w:type="dxa"/>
              <w:bottom w:w="29" w:type="dxa"/>
              <w:right w:w="115" w:type="dxa"/>
            </w:tcMar>
            <w:vAlign w:val="center"/>
          </w:tcPr>
          <w:p w:rsidR="00CF593D" w:rsidRPr="00EB6B48" w:rsidRDefault="00CF593D" w:rsidP="003E2242">
            <w:pPr>
              <w:pStyle w:val="TableLeftCol"/>
              <w:rPr>
                <w:rFonts w:cs="Arial"/>
                <w:szCs w:val="20"/>
              </w:rPr>
            </w:pPr>
            <w:r w:rsidRPr="00EB6B48">
              <w:rPr>
                <w:rFonts w:cs="Arial"/>
                <w:bCs/>
                <w:szCs w:val="20"/>
                <w:lang w:val="ru-RU"/>
              </w:rPr>
              <w:t>Grand Total</w:t>
            </w:r>
          </w:p>
        </w:tc>
        <w:tc>
          <w:tcPr>
            <w:tcW w:w="996" w:type="dxa"/>
            <w:tcBorders>
              <w:top w:val="double" w:sz="4" w:space="0" w:color="auto"/>
              <w:bottom w:val="single" w:sz="8" w:space="0" w:color="67913E"/>
            </w:tcBorders>
            <w:shd w:val="clear" w:color="auto" w:fill="C5D5B0"/>
            <w:noWrap/>
            <w:tcMar>
              <w:top w:w="29" w:type="dxa"/>
              <w:left w:w="115" w:type="dxa"/>
              <w:bottom w:w="29" w:type="dxa"/>
              <w:right w:w="115" w:type="dxa"/>
            </w:tcMar>
            <w:vAlign w:val="bottom"/>
          </w:tcPr>
          <w:p w:rsidR="00CF593D" w:rsidRPr="000F485E" w:rsidRDefault="0054406F" w:rsidP="00335E8E">
            <w:pPr>
              <w:spacing w:after="0" w:line="240" w:lineRule="auto"/>
              <w:ind w:left="0" w:right="0" w:firstLine="0"/>
              <w:jc w:val="right"/>
              <w:rPr>
                <w:rFonts w:cs="Arial"/>
                <w:b/>
                <w:color w:val="auto"/>
                <w:szCs w:val="20"/>
              </w:rPr>
            </w:pPr>
            <w:r>
              <w:rPr>
                <w:rFonts w:cs="Arial"/>
                <w:b/>
                <w:color w:val="auto"/>
                <w:szCs w:val="20"/>
              </w:rPr>
              <w:t>862</w:t>
            </w:r>
          </w:p>
        </w:tc>
        <w:tc>
          <w:tcPr>
            <w:tcW w:w="996" w:type="dxa"/>
            <w:tcBorders>
              <w:top w:val="double" w:sz="4" w:space="0" w:color="auto"/>
              <w:bottom w:val="single" w:sz="8" w:space="0" w:color="67913E"/>
            </w:tcBorders>
            <w:shd w:val="clear" w:color="auto" w:fill="C5D5B0"/>
            <w:noWrap/>
            <w:tcMar>
              <w:top w:w="29" w:type="dxa"/>
              <w:left w:w="115" w:type="dxa"/>
              <w:bottom w:w="29" w:type="dxa"/>
              <w:right w:w="115" w:type="dxa"/>
            </w:tcMar>
            <w:vAlign w:val="bottom"/>
          </w:tcPr>
          <w:p w:rsidR="00CF593D" w:rsidRPr="000F485E" w:rsidRDefault="00DC424C" w:rsidP="00764DF0">
            <w:pPr>
              <w:spacing w:after="0" w:line="240" w:lineRule="auto"/>
              <w:ind w:left="0" w:right="0" w:firstLine="0"/>
              <w:jc w:val="right"/>
              <w:rPr>
                <w:rFonts w:cs="Arial"/>
                <w:b/>
                <w:color w:val="auto"/>
                <w:szCs w:val="20"/>
              </w:rPr>
            </w:pPr>
            <w:r>
              <w:rPr>
                <w:rFonts w:cs="Arial"/>
                <w:b/>
                <w:color w:val="auto"/>
                <w:szCs w:val="20"/>
              </w:rPr>
              <w:t>209</w:t>
            </w:r>
          </w:p>
        </w:tc>
        <w:tc>
          <w:tcPr>
            <w:tcW w:w="996" w:type="dxa"/>
            <w:tcBorders>
              <w:top w:val="double" w:sz="4" w:space="0" w:color="auto"/>
              <w:bottom w:val="single" w:sz="8" w:space="0" w:color="67913E"/>
            </w:tcBorders>
            <w:shd w:val="clear" w:color="auto" w:fill="C5D5B0"/>
            <w:noWrap/>
            <w:tcMar>
              <w:top w:w="29" w:type="dxa"/>
              <w:left w:w="115" w:type="dxa"/>
              <w:bottom w:w="29" w:type="dxa"/>
              <w:right w:w="115" w:type="dxa"/>
            </w:tcMar>
            <w:vAlign w:val="bottom"/>
          </w:tcPr>
          <w:p w:rsidR="00CF593D" w:rsidRPr="000F485E" w:rsidRDefault="00DC424C" w:rsidP="00764DF0">
            <w:pPr>
              <w:spacing w:after="0" w:line="240" w:lineRule="auto"/>
              <w:ind w:left="0" w:right="0" w:firstLine="0"/>
              <w:jc w:val="right"/>
              <w:rPr>
                <w:rFonts w:cs="Arial"/>
                <w:b/>
                <w:color w:val="auto"/>
                <w:szCs w:val="20"/>
              </w:rPr>
            </w:pPr>
            <w:r>
              <w:rPr>
                <w:rFonts w:cs="Arial"/>
                <w:b/>
                <w:color w:val="auto"/>
                <w:szCs w:val="20"/>
              </w:rPr>
              <w:t>653</w:t>
            </w:r>
          </w:p>
        </w:tc>
        <w:tc>
          <w:tcPr>
            <w:tcW w:w="995" w:type="dxa"/>
            <w:tcBorders>
              <w:top w:val="double" w:sz="4" w:space="0" w:color="auto"/>
              <w:bottom w:val="single" w:sz="8" w:space="0" w:color="67913E"/>
              <w:right w:val="single" w:sz="8" w:space="0" w:color="67913E"/>
            </w:tcBorders>
            <w:shd w:val="clear" w:color="auto" w:fill="C5D5B0"/>
            <w:noWrap/>
            <w:tcMar>
              <w:top w:w="29" w:type="dxa"/>
              <w:left w:w="115" w:type="dxa"/>
              <w:bottom w:w="29" w:type="dxa"/>
              <w:right w:w="115" w:type="dxa"/>
            </w:tcMar>
            <w:vAlign w:val="bottom"/>
          </w:tcPr>
          <w:p w:rsidR="00CF593D" w:rsidRPr="000F485E" w:rsidRDefault="00DC424C" w:rsidP="00764DF0">
            <w:pPr>
              <w:spacing w:after="0" w:line="240" w:lineRule="auto"/>
              <w:ind w:left="0" w:right="0" w:firstLine="0"/>
              <w:jc w:val="right"/>
              <w:rPr>
                <w:rFonts w:cs="Arial"/>
                <w:b/>
                <w:color w:val="auto"/>
                <w:szCs w:val="20"/>
              </w:rPr>
            </w:pPr>
            <w:r>
              <w:rPr>
                <w:rFonts w:cs="Arial"/>
                <w:b/>
                <w:color w:val="auto"/>
                <w:szCs w:val="20"/>
              </w:rPr>
              <w:t>834</w:t>
            </w:r>
          </w:p>
        </w:tc>
        <w:tc>
          <w:tcPr>
            <w:tcW w:w="995" w:type="dxa"/>
            <w:tcBorders>
              <w:top w:val="double" w:sz="4" w:space="0" w:color="auto"/>
              <w:left w:val="single" w:sz="8" w:space="0" w:color="67913E"/>
              <w:bottom w:val="single" w:sz="8" w:space="0" w:color="67913E"/>
              <w:right w:val="single" w:sz="36" w:space="0" w:color="67913E"/>
            </w:tcBorders>
            <w:shd w:val="clear" w:color="auto" w:fill="C5D5B0"/>
            <w:noWrap/>
            <w:tcMar>
              <w:top w:w="29" w:type="dxa"/>
              <w:left w:w="115" w:type="dxa"/>
              <w:bottom w:w="29" w:type="dxa"/>
              <w:right w:w="115" w:type="dxa"/>
            </w:tcMar>
            <w:vAlign w:val="bottom"/>
          </w:tcPr>
          <w:p w:rsidR="00CF593D" w:rsidRPr="000F485E" w:rsidRDefault="00DC424C" w:rsidP="00764DF0">
            <w:pPr>
              <w:spacing w:after="0" w:line="240" w:lineRule="auto"/>
              <w:ind w:left="0" w:right="0" w:firstLine="0"/>
              <w:jc w:val="right"/>
              <w:rPr>
                <w:rFonts w:cs="Arial"/>
                <w:b/>
                <w:color w:val="auto"/>
                <w:szCs w:val="20"/>
              </w:rPr>
            </w:pPr>
            <w:r>
              <w:rPr>
                <w:rFonts w:cs="Arial"/>
                <w:b/>
                <w:color w:val="auto"/>
                <w:szCs w:val="20"/>
              </w:rPr>
              <w:t>28</w:t>
            </w:r>
          </w:p>
        </w:tc>
        <w:tc>
          <w:tcPr>
            <w:tcW w:w="995" w:type="dxa"/>
            <w:tcBorders>
              <w:top w:val="double" w:sz="4" w:space="0" w:color="auto"/>
              <w:left w:val="single" w:sz="36" w:space="0" w:color="67913E"/>
              <w:bottom w:val="single" w:sz="8" w:space="0" w:color="67913E"/>
              <w:right w:val="single" w:sz="8" w:space="0" w:color="67913E"/>
            </w:tcBorders>
            <w:shd w:val="clear" w:color="auto" w:fill="C5D5B0"/>
            <w:noWrap/>
            <w:tcMar>
              <w:top w:w="29" w:type="dxa"/>
              <w:left w:w="115" w:type="dxa"/>
              <w:bottom w:w="29" w:type="dxa"/>
              <w:right w:w="115" w:type="dxa"/>
            </w:tcMar>
            <w:vAlign w:val="bottom"/>
          </w:tcPr>
          <w:p w:rsidR="005B6E9B" w:rsidRPr="00EB6B48" w:rsidRDefault="00DC424C" w:rsidP="005B6E9B">
            <w:pPr>
              <w:spacing w:after="0" w:line="240" w:lineRule="auto"/>
              <w:ind w:left="0" w:right="0" w:firstLine="0"/>
              <w:jc w:val="right"/>
              <w:rPr>
                <w:rFonts w:cs="Arial"/>
                <w:b/>
                <w:color w:val="auto"/>
                <w:szCs w:val="20"/>
              </w:rPr>
            </w:pPr>
            <w:r>
              <w:rPr>
                <w:rFonts w:cs="Arial"/>
                <w:b/>
                <w:color w:val="auto"/>
                <w:szCs w:val="20"/>
              </w:rPr>
              <w:t>3,129</w:t>
            </w:r>
          </w:p>
        </w:tc>
        <w:tc>
          <w:tcPr>
            <w:tcW w:w="995" w:type="dxa"/>
            <w:tcBorders>
              <w:top w:val="double" w:sz="4" w:space="0" w:color="auto"/>
              <w:left w:val="single" w:sz="8" w:space="0" w:color="67913E"/>
              <w:bottom w:val="single" w:sz="8" w:space="0" w:color="67913E"/>
            </w:tcBorders>
            <w:shd w:val="clear" w:color="auto" w:fill="C5D5B0"/>
            <w:noWrap/>
            <w:tcMar>
              <w:top w:w="29" w:type="dxa"/>
              <w:left w:w="115" w:type="dxa"/>
              <w:bottom w:w="29" w:type="dxa"/>
              <w:right w:w="115" w:type="dxa"/>
            </w:tcMar>
            <w:vAlign w:val="bottom"/>
          </w:tcPr>
          <w:p w:rsidR="00CF593D" w:rsidRPr="00EB6B48" w:rsidRDefault="00DC424C" w:rsidP="00764DF0">
            <w:pPr>
              <w:spacing w:after="0" w:line="240" w:lineRule="auto"/>
              <w:ind w:left="0" w:right="0" w:firstLine="0"/>
              <w:jc w:val="right"/>
              <w:rPr>
                <w:rFonts w:cs="Arial"/>
                <w:color w:val="auto"/>
                <w:szCs w:val="20"/>
              </w:rPr>
            </w:pPr>
            <w:r>
              <w:rPr>
                <w:rFonts w:cs="Arial"/>
                <w:b/>
                <w:color w:val="auto"/>
                <w:szCs w:val="20"/>
              </w:rPr>
              <w:t>551</w:t>
            </w:r>
          </w:p>
        </w:tc>
        <w:tc>
          <w:tcPr>
            <w:tcW w:w="995" w:type="dxa"/>
            <w:tcBorders>
              <w:top w:val="double" w:sz="4" w:space="0" w:color="auto"/>
              <w:bottom w:val="single" w:sz="8" w:space="0" w:color="67913E"/>
            </w:tcBorders>
            <w:shd w:val="clear" w:color="auto" w:fill="C5D5B0"/>
            <w:noWrap/>
            <w:tcMar>
              <w:top w:w="29" w:type="dxa"/>
              <w:left w:w="115" w:type="dxa"/>
              <w:bottom w:w="29" w:type="dxa"/>
              <w:right w:w="115" w:type="dxa"/>
            </w:tcMar>
            <w:vAlign w:val="bottom"/>
          </w:tcPr>
          <w:p w:rsidR="00CF593D" w:rsidRPr="00EB6B48" w:rsidRDefault="0079094E" w:rsidP="00335E8E">
            <w:pPr>
              <w:spacing w:after="0" w:line="240" w:lineRule="auto"/>
              <w:ind w:left="0" w:right="0" w:firstLine="0"/>
              <w:jc w:val="right"/>
              <w:rPr>
                <w:rFonts w:cs="Arial"/>
                <w:color w:val="auto"/>
                <w:szCs w:val="20"/>
              </w:rPr>
            </w:pPr>
            <w:r>
              <w:rPr>
                <w:rFonts w:cs="Arial"/>
                <w:b/>
                <w:color w:val="auto"/>
                <w:szCs w:val="20"/>
              </w:rPr>
              <w:t>2,</w:t>
            </w:r>
            <w:r w:rsidR="00DC424C">
              <w:rPr>
                <w:rFonts w:cs="Arial"/>
                <w:b/>
                <w:color w:val="auto"/>
                <w:szCs w:val="20"/>
              </w:rPr>
              <w:t>578</w:t>
            </w:r>
          </w:p>
        </w:tc>
      </w:tr>
    </w:tbl>
    <w:p w:rsidR="00E0698D" w:rsidRPr="000B344D" w:rsidRDefault="00E0698D" w:rsidP="00E0698D">
      <w:pPr>
        <w:pStyle w:val="FooterInformation"/>
        <w:ind w:left="0"/>
        <w:rPr>
          <w:i w:val="0"/>
        </w:rPr>
        <w:sectPr w:rsidR="00E0698D" w:rsidRPr="000B344D" w:rsidSect="00020807">
          <w:headerReference w:type="even" r:id="rId16"/>
          <w:headerReference w:type="default" r:id="rId17"/>
          <w:footerReference w:type="default" r:id="rId18"/>
          <w:headerReference w:type="first" r:id="rId19"/>
          <w:pgSz w:w="12240" w:h="15840"/>
          <w:pgMar w:top="990" w:right="720" w:bottom="1530" w:left="720" w:header="720" w:footer="720" w:gutter="0"/>
          <w:cols w:space="720"/>
        </w:sectPr>
      </w:pPr>
    </w:p>
    <w:p w:rsidR="002846A9" w:rsidRDefault="002846A9" w:rsidP="002846A9">
      <w:pPr>
        <w:pStyle w:val="BodyHeading1"/>
      </w:pPr>
      <w:r>
        <w:lastRenderedPageBreak/>
        <w:t>Beneficiaries</w:t>
      </w:r>
    </w:p>
    <w:p w:rsidR="002846A9" w:rsidRDefault="002846A9" w:rsidP="00815160">
      <w:pPr>
        <w:spacing w:after="0"/>
      </w:pPr>
      <w:r>
        <w:t>This narrative provides the details of various ARRA program awards that are having a real impact on our citizens every day</w:t>
      </w:r>
      <w:r w:rsidR="009321CE">
        <w:t xml:space="preserve"> </w:t>
      </w:r>
      <w:r>
        <w:t>–</w:t>
      </w:r>
      <w:r w:rsidR="009321CE">
        <w:t xml:space="preserve"> </w:t>
      </w:r>
      <w:r>
        <w:t>over and above the jobs that have been created by Recovery dollars. While many of these initiatives are ones that have existed for several years, the injection of ARRA funds has allowed for the continuation and even expansion of these programs during these hard economic times. The</w:t>
      </w:r>
      <w:r w:rsidR="009321CE">
        <w:t xml:space="preserve"> beneficiaries listed below represent</w:t>
      </w:r>
      <w:r>
        <w:t xml:space="preserve"> citizens across the Commonwealth from neighborhoods in every city and town. The numbers shown are an estimate by each state agency of the beneficiaries impacted so far </w:t>
      </w:r>
      <w:r w:rsidR="009321CE">
        <w:t>because of</w:t>
      </w:r>
      <w:r w:rsidR="00F206A8">
        <w:t xml:space="preserve"> </w:t>
      </w:r>
      <w:r w:rsidR="009321CE">
        <w:t xml:space="preserve">the additional </w:t>
      </w:r>
      <w:r>
        <w:t>ARRA funds</w:t>
      </w:r>
      <w:r w:rsidR="009321CE">
        <w:t xml:space="preserve"> going</w:t>
      </w:r>
      <w:r>
        <w:t xml:space="preserve"> into these programs.</w:t>
      </w:r>
      <w:r w:rsidR="00E0698D">
        <w:t xml:space="preserve"> For more detailed project and program information, please visit </w:t>
      </w:r>
      <w:hyperlink r:id="rId20" w:history="1">
        <w:r w:rsidR="004A775F" w:rsidRPr="006D6A25">
          <w:rPr>
            <w:rStyle w:val="Hyperlink"/>
          </w:rPr>
          <w:t>www.mass.gov/recovery</w:t>
        </w:r>
      </w:hyperlink>
      <w:r w:rsidR="004A775F">
        <w:t xml:space="preserve"> </w:t>
      </w:r>
    </w:p>
    <w:p w:rsidR="00815160" w:rsidRDefault="00815160" w:rsidP="00815160">
      <w:pPr>
        <w:spacing w:after="0"/>
      </w:pPr>
    </w:p>
    <w:p w:rsidR="002846A9" w:rsidRDefault="002846A9" w:rsidP="00016DFE">
      <w:pPr>
        <w:pStyle w:val="BodyHeading2"/>
        <w:spacing w:after="120"/>
      </w:pPr>
      <w:r>
        <w:t>Administration and Finance</w:t>
      </w:r>
    </w:p>
    <w:tbl>
      <w:tblPr>
        <w:tblW w:w="9675" w:type="dxa"/>
        <w:jc w:val="center"/>
        <w:tblBorders>
          <w:top w:val="single" w:sz="8" w:space="0" w:color="67913E"/>
          <w:left w:val="single" w:sz="8" w:space="0" w:color="67913E"/>
          <w:bottom w:val="single" w:sz="8" w:space="0" w:color="67913E"/>
          <w:right w:val="single" w:sz="8" w:space="0" w:color="67913E"/>
          <w:insideV w:val="single" w:sz="8" w:space="0" w:color="67913E"/>
        </w:tblBorders>
        <w:tblLook w:val="01E0" w:firstRow="1" w:lastRow="1" w:firstColumn="1" w:lastColumn="1" w:noHBand="0" w:noVBand="0"/>
      </w:tblPr>
      <w:tblGrid>
        <w:gridCol w:w="7448"/>
        <w:gridCol w:w="2227"/>
      </w:tblGrid>
      <w:tr w:rsidR="002846A9" w:rsidRPr="00013E43" w:rsidTr="00987B04">
        <w:trPr>
          <w:jc w:val="center"/>
        </w:trPr>
        <w:tc>
          <w:tcPr>
            <w:tcW w:w="8172" w:type="dxa"/>
            <w:tcBorders>
              <w:top w:val="nil"/>
              <w:left w:val="single" w:sz="8" w:space="0" w:color="67913E"/>
              <w:bottom w:val="nil"/>
              <w:right w:val="nil"/>
              <w:tl2br w:val="nil"/>
              <w:tr2bl w:val="nil"/>
            </w:tcBorders>
            <w:shd w:val="clear" w:color="auto" w:fill="67913E"/>
            <w:tcMar>
              <w:top w:w="29" w:type="dxa"/>
              <w:left w:w="115" w:type="dxa"/>
              <w:bottom w:w="29" w:type="dxa"/>
              <w:right w:w="115" w:type="dxa"/>
            </w:tcMar>
            <w:vAlign w:val="center"/>
          </w:tcPr>
          <w:p w:rsidR="002846A9" w:rsidRPr="002846A9" w:rsidRDefault="002846A9" w:rsidP="00EF5187">
            <w:pPr>
              <w:pStyle w:val="TableHeading"/>
              <w:rPr>
                <w:b/>
              </w:rPr>
            </w:pPr>
            <w:r w:rsidRPr="002846A9">
              <w:rPr>
                <w:b/>
              </w:rPr>
              <w:t xml:space="preserve">Program </w:t>
            </w:r>
            <w:r w:rsidR="00815160">
              <w:rPr>
                <w:b/>
              </w:rPr>
              <w:t>Highlights</w:t>
            </w:r>
          </w:p>
        </w:tc>
        <w:tc>
          <w:tcPr>
            <w:tcW w:w="1503" w:type="dxa"/>
            <w:tcBorders>
              <w:top w:val="nil"/>
              <w:left w:val="nil"/>
              <w:bottom w:val="nil"/>
              <w:right w:val="single" w:sz="8" w:space="0" w:color="67913E"/>
              <w:tl2br w:val="nil"/>
              <w:tr2bl w:val="nil"/>
            </w:tcBorders>
            <w:shd w:val="clear" w:color="auto" w:fill="67913E"/>
            <w:tcMar>
              <w:top w:w="29" w:type="dxa"/>
              <w:bottom w:w="29" w:type="dxa"/>
            </w:tcMar>
            <w:vAlign w:val="center"/>
          </w:tcPr>
          <w:p w:rsidR="002846A9" w:rsidRPr="002846A9" w:rsidRDefault="002846A9" w:rsidP="00126741">
            <w:pPr>
              <w:pStyle w:val="TableHeading"/>
              <w:ind w:firstLine="0"/>
              <w:rPr>
                <w:b/>
              </w:rPr>
            </w:pPr>
            <w:r w:rsidRPr="002846A9">
              <w:rPr>
                <w:b/>
              </w:rPr>
              <w:t>Beneficiaries</w:t>
            </w:r>
          </w:p>
        </w:tc>
      </w:tr>
      <w:tr w:rsidR="002846A9" w:rsidRPr="00013E43" w:rsidTr="005A1F27">
        <w:trPr>
          <w:jc w:val="center"/>
        </w:trPr>
        <w:tc>
          <w:tcPr>
            <w:tcW w:w="8172" w:type="dxa"/>
            <w:tcBorders>
              <w:top w:val="nil"/>
              <w:bottom w:val="single" w:sz="8" w:space="0" w:color="67913E"/>
            </w:tcBorders>
            <w:tcMar>
              <w:top w:w="29" w:type="dxa"/>
              <w:left w:w="115" w:type="dxa"/>
              <w:bottom w:w="29" w:type="dxa"/>
              <w:right w:w="115" w:type="dxa"/>
            </w:tcMar>
            <w:vAlign w:val="center"/>
          </w:tcPr>
          <w:p w:rsidR="002846A9" w:rsidRPr="00D52F84" w:rsidRDefault="002846A9" w:rsidP="000C5698">
            <w:pPr>
              <w:pStyle w:val="TableLeftCol"/>
              <w:rPr>
                <w:b w:val="0"/>
              </w:rPr>
            </w:pPr>
            <w:r w:rsidRPr="00D52F84">
              <w:t>Impact on Child Support Incentives (Federal Match) Program</w:t>
            </w:r>
            <w:r w:rsidR="009321CE" w:rsidRPr="00D52F84">
              <w:rPr>
                <w:b w:val="0"/>
              </w:rPr>
              <w:t xml:space="preserve"> run by t</w:t>
            </w:r>
            <w:r w:rsidRPr="00D52F84">
              <w:rPr>
                <w:b w:val="0"/>
              </w:rPr>
              <w:t>he Child Support Enforcement Division, within the Department of Revenue, currently services in excess of 200,000 child-support cases.</w:t>
            </w:r>
            <w:r w:rsidR="00037AA6" w:rsidRPr="00D52F84">
              <w:rPr>
                <w:b w:val="0"/>
              </w:rPr>
              <w:t xml:space="preserve">  </w:t>
            </w:r>
            <w:r w:rsidR="00037AA6" w:rsidRPr="00D52F84">
              <w:t xml:space="preserve">(Completed June </w:t>
            </w:r>
            <w:r w:rsidR="00285B45" w:rsidRPr="00D52F84">
              <w:t>2011</w:t>
            </w:r>
            <w:r w:rsidR="00037AA6" w:rsidRPr="00D52F84">
              <w:t>)</w:t>
            </w:r>
            <w:r w:rsidR="00D96F68" w:rsidRPr="00D52F84">
              <w:t>.</w:t>
            </w:r>
          </w:p>
        </w:tc>
        <w:tc>
          <w:tcPr>
            <w:tcW w:w="2318" w:type="dxa"/>
            <w:tcBorders>
              <w:top w:val="nil"/>
              <w:bottom w:val="single" w:sz="8" w:space="0" w:color="67913E"/>
            </w:tcBorders>
            <w:tcMar>
              <w:top w:w="29" w:type="dxa"/>
              <w:bottom w:w="29" w:type="dxa"/>
            </w:tcMar>
          </w:tcPr>
          <w:p w:rsidR="002846A9" w:rsidRPr="00D52F84" w:rsidRDefault="00815160" w:rsidP="00126741">
            <w:pPr>
              <w:pStyle w:val="TableLeftCol"/>
              <w:jc w:val="center"/>
              <w:rPr>
                <w:b w:val="0"/>
                <w:szCs w:val="20"/>
              </w:rPr>
            </w:pPr>
            <w:r w:rsidRPr="00D52F84">
              <w:rPr>
                <w:b w:val="0"/>
                <w:szCs w:val="20"/>
              </w:rPr>
              <w:t>Over 200,000</w:t>
            </w:r>
          </w:p>
        </w:tc>
      </w:tr>
    </w:tbl>
    <w:p w:rsidR="00126741" w:rsidRDefault="00126741" w:rsidP="00126741">
      <w:pPr>
        <w:pStyle w:val="BodyHeading2"/>
        <w:spacing w:after="120"/>
      </w:pPr>
    </w:p>
    <w:p w:rsidR="002846A9" w:rsidRDefault="002846A9" w:rsidP="00016DFE">
      <w:pPr>
        <w:pStyle w:val="BodyHeading2"/>
        <w:spacing w:after="120"/>
      </w:pPr>
      <w:r>
        <w:t>Health and Human Services</w:t>
      </w:r>
    </w:p>
    <w:tbl>
      <w:tblPr>
        <w:tblW w:w="9677" w:type="dxa"/>
        <w:jc w:val="center"/>
        <w:tblBorders>
          <w:top w:val="single" w:sz="8" w:space="0" w:color="67913E"/>
          <w:left w:val="single" w:sz="8" w:space="0" w:color="67913E"/>
          <w:bottom w:val="single" w:sz="8" w:space="0" w:color="67913E"/>
          <w:right w:val="single" w:sz="8" w:space="0" w:color="67913E"/>
          <w:insideV w:val="single" w:sz="8" w:space="0" w:color="67913E"/>
        </w:tblBorders>
        <w:tblLook w:val="01E0" w:firstRow="1" w:lastRow="1" w:firstColumn="1" w:lastColumn="1" w:noHBand="0" w:noVBand="0"/>
      </w:tblPr>
      <w:tblGrid>
        <w:gridCol w:w="7452"/>
        <w:gridCol w:w="2225"/>
      </w:tblGrid>
      <w:tr w:rsidR="002846A9" w:rsidRPr="00013E43" w:rsidTr="00987B04">
        <w:trPr>
          <w:tblHeader/>
          <w:jc w:val="center"/>
        </w:trPr>
        <w:tc>
          <w:tcPr>
            <w:tcW w:w="7452" w:type="dxa"/>
            <w:tcBorders>
              <w:top w:val="nil"/>
              <w:left w:val="single" w:sz="8" w:space="0" w:color="67913E"/>
              <w:bottom w:val="nil"/>
              <w:right w:val="nil"/>
              <w:tl2br w:val="nil"/>
              <w:tr2bl w:val="nil"/>
            </w:tcBorders>
            <w:shd w:val="clear" w:color="auto" w:fill="67913E"/>
            <w:tcMar>
              <w:top w:w="43" w:type="dxa"/>
              <w:left w:w="115" w:type="dxa"/>
              <w:bottom w:w="43" w:type="dxa"/>
              <w:right w:w="115" w:type="dxa"/>
            </w:tcMar>
          </w:tcPr>
          <w:p w:rsidR="002846A9" w:rsidRPr="002846A9" w:rsidRDefault="002846A9" w:rsidP="00EF5187">
            <w:pPr>
              <w:pStyle w:val="TableHeading"/>
              <w:rPr>
                <w:b/>
              </w:rPr>
            </w:pPr>
            <w:r w:rsidRPr="002846A9">
              <w:rPr>
                <w:b/>
              </w:rPr>
              <w:t xml:space="preserve">Program </w:t>
            </w:r>
            <w:r w:rsidR="00815160">
              <w:rPr>
                <w:b/>
              </w:rPr>
              <w:t>Highlights</w:t>
            </w:r>
          </w:p>
        </w:tc>
        <w:tc>
          <w:tcPr>
            <w:tcW w:w="2225" w:type="dxa"/>
            <w:tcBorders>
              <w:top w:val="nil"/>
              <w:left w:val="nil"/>
              <w:bottom w:val="nil"/>
              <w:right w:val="single" w:sz="8" w:space="0" w:color="67913E"/>
              <w:tl2br w:val="nil"/>
              <w:tr2bl w:val="nil"/>
            </w:tcBorders>
            <w:shd w:val="clear" w:color="auto" w:fill="67913E"/>
            <w:tcMar>
              <w:top w:w="43" w:type="dxa"/>
              <w:bottom w:w="43" w:type="dxa"/>
            </w:tcMar>
          </w:tcPr>
          <w:p w:rsidR="002846A9" w:rsidRPr="002846A9" w:rsidRDefault="002846A9" w:rsidP="00126741">
            <w:pPr>
              <w:pStyle w:val="TableHeading"/>
              <w:ind w:firstLine="0"/>
              <w:rPr>
                <w:b/>
              </w:rPr>
            </w:pPr>
            <w:r w:rsidRPr="002846A9">
              <w:rPr>
                <w:b/>
              </w:rPr>
              <w:t>Beneficiaries</w:t>
            </w:r>
          </w:p>
        </w:tc>
      </w:tr>
      <w:tr w:rsidR="002846A9" w:rsidRPr="00013E43" w:rsidTr="005A1F27">
        <w:trPr>
          <w:jc w:val="center"/>
        </w:trPr>
        <w:tc>
          <w:tcPr>
            <w:tcW w:w="7452" w:type="dxa"/>
            <w:tcBorders>
              <w:top w:val="nil"/>
              <w:bottom w:val="nil"/>
            </w:tcBorders>
            <w:tcMar>
              <w:top w:w="43" w:type="dxa"/>
              <w:left w:w="115" w:type="dxa"/>
              <w:bottom w:w="43" w:type="dxa"/>
              <w:right w:w="115" w:type="dxa"/>
            </w:tcMar>
          </w:tcPr>
          <w:p w:rsidR="003E6ECE" w:rsidRDefault="002846A9" w:rsidP="000C5698">
            <w:pPr>
              <w:pStyle w:val="TableLeftCol"/>
              <w:rPr>
                <w:b w:val="0"/>
              </w:rPr>
            </w:pPr>
            <w:r w:rsidRPr="00D52F84">
              <w:t>Congregate Meals Grant</w:t>
            </w:r>
            <w:r w:rsidRPr="00D52F84">
              <w:rPr>
                <w:b w:val="0"/>
              </w:rPr>
              <w:t xml:space="preserve"> helps provide fresh meals on a statewide basis through a network of 23 community based local Area Agencies on Aging (AAAs), which provide a wide range of services to elders and their families.</w:t>
            </w:r>
          </w:p>
          <w:p w:rsidR="002846A9" w:rsidRPr="00D52F84" w:rsidRDefault="00533D66" w:rsidP="000C5698">
            <w:pPr>
              <w:pStyle w:val="TableLeftCol"/>
              <w:rPr>
                <w:b w:val="0"/>
              </w:rPr>
            </w:pPr>
            <w:r w:rsidRPr="00D52F84">
              <w:t>(Completed December 2010)</w:t>
            </w:r>
            <w:r w:rsidR="00D96F68" w:rsidRPr="00D52F84">
              <w:t>.</w:t>
            </w:r>
          </w:p>
        </w:tc>
        <w:tc>
          <w:tcPr>
            <w:tcW w:w="2225" w:type="dxa"/>
            <w:tcBorders>
              <w:top w:val="nil"/>
              <w:bottom w:val="nil"/>
            </w:tcBorders>
            <w:tcMar>
              <w:top w:w="43" w:type="dxa"/>
              <w:bottom w:w="43" w:type="dxa"/>
            </w:tcMar>
          </w:tcPr>
          <w:p w:rsidR="002846A9" w:rsidRPr="00D52F84" w:rsidRDefault="000C5698" w:rsidP="00126741">
            <w:pPr>
              <w:suppressAutoHyphens w:val="0"/>
              <w:spacing w:after="0" w:line="240" w:lineRule="auto"/>
              <w:ind w:left="0" w:right="0" w:firstLine="0"/>
              <w:jc w:val="center"/>
            </w:pPr>
            <w:r w:rsidRPr="00D52F84">
              <w:t>13,9</w:t>
            </w:r>
            <w:r w:rsidR="00722036" w:rsidRPr="00D52F84">
              <w:t>69</w:t>
            </w:r>
          </w:p>
        </w:tc>
      </w:tr>
      <w:tr w:rsidR="002846A9" w:rsidRPr="00013E43" w:rsidTr="005A1F27">
        <w:trPr>
          <w:jc w:val="center"/>
        </w:trPr>
        <w:tc>
          <w:tcPr>
            <w:tcW w:w="7452" w:type="dxa"/>
            <w:tcBorders>
              <w:top w:val="nil"/>
              <w:bottom w:val="nil"/>
            </w:tcBorders>
            <w:tcMar>
              <w:top w:w="43" w:type="dxa"/>
              <w:left w:w="115" w:type="dxa"/>
              <w:bottom w:w="43" w:type="dxa"/>
              <w:right w:w="115" w:type="dxa"/>
            </w:tcMar>
          </w:tcPr>
          <w:p w:rsidR="002846A9" w:rsidRPr="00D52F84" w:rsidRDefault="002846A9" w:rsidP="003B51A4">
            <w:pPr>
              <w:pStyle w:val="TableLeftCol"/>
              <w:rPr>
                <w:b w:val="0"/>
              </w:rPr>
            </w:pPr>
            <w:r w:rsidRPr="00D52F84">
              <w:t>Medicaid Federal Medical Assistance Percentage (FMAP)</w:t>
            </w:r>
            <w:r w:rsidRPr="00D52F84">
              <w:rPr>
                <w:b w:val="0"/>
              </w:rPr>
              <w:t xml:space="preserve"> allows Massachusetts to avoid what would have been even deeper cuts throughout state government. A large portion of </w:t>
            </w:r>
            <w:r w:rsidR="00533D66" w:rsidRPr="00D52F84">
              <w:rPr>
                <w:b w:val="0"/>
              </w:rPr>
              <w:t>these dollars went toward</w:t>
            </w:r>
            <w:r w:rsidRPr="00D52F84">
              <w:rPr>
                <w:b w:val="0"/>
              </w:rPr>
              <w:t xml:space="preserve"> the maintenance of the MassHealth program to </w:t>
            </w:r>
            <w:r w:rsidR="00533D66" w:rsidRPr="00D52F84">
              <w:rPr>
                <w:b w:val="0"/>
              </w:rPr>
              <w:t>preserve</w:t>
            </w:r>
            <w:r w:rsidRPr="00D52F84">
              <w:rPr>
                <w:b w:val="0"/>
              </w:rPr>
              <w:t xml:space="preserve"> critica</w:t>
            </w:r>
            <w:r w:rsidR="00533D66" w:rsidRPr="00D52F84">
              <w:rPr>
                <w:b w:val="0"/>
              </w:rPr>
              <w:t>l medical services to over 1.2 m</w:t>
            </w:r>
            <w:r w:rsidR="00815160" w:rsidRPr="00D52F84">
              <w:rPr>
                <w:b w:val="0"/>
              </w:rPr>
              <w:t>illion</w:t>
            </w:r>
            <w:r w:rsidRPr="00D52F84">
              <w:rPr>
                <w:b w:val="0"/>
              </w:rPr>
              <w:t xml:space="preserve"> recipients.</w:t>
            </w:r>
            <w:r w:rsidR="00037AA6" w:rsidRPr="00D52F84">
              <w:rPr>
                <w:b w:val="0"/>
              </w:rPr>
              <w:t xml:space="preserve"> </w:t>
            </w:r>
            <w:r w:rsidR="00037AA6" w:rsidRPr="00D52F84">
              <w:t xml:space="preserve">(Completed </w:t>
            </w:r>
            <w:r w:rsidR="003B51A4" w:rsidRPr="00D52F84">
              <w:t>October 2011</w:t>
            </w:r>
            <w:r w:rsidR="00037AA6" w:rsidRPr="00D52F84">
              <w:t>)</w:t>
            </w:r>
            <w:r w:rsidR="00D96F68" w:rsidRPr="00D52F84">
              <w:t>.</w:t>
            </w:r>
          </w:p>
        </w:tc>
        <w:tc>
          <w:tcPr>
            <w:tcW w:w="2225" w:type="dxa"/>
            <w:tcBorders>
              <w:top w:val="nil"/>
              <w:bottom w:val="nil"/>
            </w:tcBorders>
            <w:tcMar>
              <w:top w:w="43" w:type="dxa"/>
              <w:bottom w:w="43" w:type="dxa"/>
            </w:tcMar>
          </w:tcPr>
          <w:p w:rsidR="002846A9" w:rsidRPr="00D52F84" w:rsidRDefault="00F206A8" w:rsidP="00126741">
            <w:pPr>
              <w:suppressAutoHyphens w:val="0"/>
              <w:spacing w:after="0" w:line="240" w:lineRule="auto"/>
              <w:ind w:left="0" w:right="0" w:firstLine="0"/>
              <w:jc w:val="center"/>
            </w:pPr>
            <w:r w:rsidRPr="00D52F84">
              <w:t xml:space="preserve">Over </w:t>
            </w:r>
            <w:r w:rsidR="002846A9" w:rsidRPr="00D52F84">
              <w:t>1,200,000</w:t>
            </w:r>
          </w:p>
        </w:tc>
      </w:tr>
      <w:tr w:rsidR="002846A9" w:rsidRPr="00013E43" w:rsidTr="005A1F27">
        <w:trPr>
          <w:jc w:val="center"/>
        </w:trPr>
        <w:tc>
          <w:tcPr>
            <w:tcW w:w="7452" w:type="dxa"/>
            <w:tcBorders>
              <w:top w:val="nil"/>
              <w:bottom w:val="nil"/>
            </w:tcBorders>
            <w:tcMar>
              <w:top w:w="43" w:type="dxa"/>
              <w:left w:w="115" w:type="dxa"/>
              <w:bottom w:w="43" w:type="dxa"/>
              <w:right w:w="115" w:type="dxa"/>
            </w:tcMar>
          </w:tcPr>
          <w:p w:rsidR="002846A9" w:rsidRPr="00D52F84" w:rsidRDefault="002846A9" w:rsidP="000C5698">
            <w:pPr>
              <w:pStyle w:val="TableLeftCol"/>
            </w:pPr>
            <w:r w:rsidRPr="00D52F84">
              <w:t xml:space="preserve">Home Delivered Nutrition Services </w:t>
            </w:r>
            <w:r w:rsidRPr="00D52F84">
              <w:rPr>
                <w:b w:val="0"/>
              </w:rPr>
              <w:t>helps elders with nutritional needs to become or remain healthy, independen</w:t>
            </w:r>
            <w:r w:rsidR="00B8644C" w:rsidRPr="00D52F84">
              <w:rPr>
                <w:b w:val="0"/>
              </w:rPr>
              <w:t>t, and active in their communities</w:t>
            </w:r>
            <w:r w:rsidRPr="00D52F84">
              <w:rPr>
                <w:b w:val="0"/>
              </w:rPr>
              <w:t>.</w:t>
            </w:r>
            <w:r w:rsidR="00533D66" w:rsidRPr="00D52F84">
              <w:rPr>
                <w:b w:val="0"/>
              </w:rPr>
              <w:t xml:space="preserve"> </w:t>
            </w:r>
            <w:r w:rsidR="00533D66" w:rsidRPr="00D52F84">
              <w:t>(Completed December 2010)</w:t>
            </w:r>
            <w:r w:rsidR="00D96F68" w:rsidRPr="00D52F84">
              <w:t>.</w:t>
            </w:r>
          </w:p>
        </w:tc>
        <w:tc>
          <w:tcPr>
            <w:tcW w:w="2225" w:type="dxa"/>
            <w:tcBorders>
              <w:top w:val="nil"/>
              <w:bottom w:val="nil"/>
            </w:tcBorders>
            <w:tcMar>
              <w:top w:w="43" w:type="dxa"/>
              <w:bottom w:w="43" w:type="dxa"/>
            </w:tcMar>
          </w:tcPr>
          <w:p w:rsidR="002846A9" w:rsidRPr="00D52F84" w:rsidRDefault="000C5698" w:rsidP="00126741">
            <w:pPr>
              <w:suppressAutoHyphens w:val="0"/>
              <w:spacing w:after="0" w:line="240" w:lineRule="auto"/>
              <w:ind w:left="0" w:right="0" w:firstLine="0"/>
              <w:jc w:val="center"/>
            </w:pPr>
            <w:r w:rsidRPr="00D52F84">
              <w:t>4,228</w:t>
            </w:r>
          </w:p>
        </w:tc>
      </w:tr>
      <w:tr w:rsidR="002846A9" w:rsidRPr="00013E43" w:rsidTr="005A1F27">
        <w:trPr>
          <w:jc w:val="center"/>
        </w:trPr>
        <w:tc>
          <w:tcPr>
            <w:tcW w:w="7452" w:type="dxa"/>
            <w:tcBorders>
              <w:top w:val="nil"/>
              <w:bottom w:val="nil"/>
            </w:tcBorders>
            <w:tcMar>
              <w:top w:w="43" w:type="dxa"/>
              <w:left w:w="115" w:type="dxa"/>
              <w:bottom w:w="43" w:type="dxa"/>
              <w:right w:w="115" w:type="dxa"/>
            </w:tcMar>
          </w:tcPr>
          <w:p w:rsidR="002846A9" w:rsidRPr="00D52F84" w:rsidRDefault="002846A9" w:rsidP="000C5698">
            <w:pPr>
              <w:pStyle w:val="TableLeftCol"/>
            </w:pPr>
            <w:r w:rsidRPr="00D52F84">
              <w:t>Vocational Rehabilitation Services</w:t>
            </w:r>
            <w:r w:rsidRPr="00D52F84">
              <w:rPr>
                <w:b w:val="0"/>
              </w:rPr>
              <w:t xml:space="preserve"> – ARRA funds are used by the Massachusetts Rehabilitation Commission to support a number of projects designed to assist individuals with disab</w:t>
            </w:r>
            <w:r w:rsidR="004F7697" w:rsidRPr="00D52F84">
              <w:rPr>
                <w:b w:val="0"/>
              </w:rPr>
              <w:t>ilities.</w:t>
            </w:r>
            <w:r w:rsidR="005B7E7E" w:rsidRPr="00D52F84">
              <w:rPr>
                <w:b w:val="0"/>
              </w:rPr>
              <w:t xml:space="preserve"> </w:t>
            </w:r>
            <w:r w:rsidR="005B7E7E" w:rsidRPr="00D52F84">
              <w:t>(Completed December 2011)</w:t>
            </w:r>
            <w:r w:rsidR="004F7697" w:rsidRPr="00D52F84">
              <w:t>.</w:t>
            </w:r>
          </w:p>
        </w:tc>
        <w:tc>
          <w:tcPr>
            <w:tcW w:w="2225" w:type="dxa"/>
            <w:tcBorders>
              <w:top w:val="nil"/>
              <w:bottom w:val="nil"/>
            </w:tcBorders>
            <w:tcMar>
              <w:top w:w="43" w:type="dxa"/>
              <w:bottom w:w="43" w:type="dxa"/>
            </w:tcMar>
          </w:tcPr>
          <w:p w:rsidR="002846A9" w:rsidRPr="00D52F84" w:rsidRDefault="005B7E7E" w:rsidP="00126741">
            <w:pPr>
              <w:suppressAutoHyphens w:val="0"/>
              <w:spacing w:after="0" w:line="240" w:lineRule="auto"/>
              <w:ind w:left="0" w:right="0" w:firstLine="0"/>
              <w:jc w:val="center"/>
            </w:pPr>
            <w:r w:rsidRPr="00D52F84">
              <w:t>3,037</w:t>
            </w:r>
          </w:p>
        </w:tc>
      </w:tr>
      <w:tr w:rsidR="00815160" w:rsidRPr="00013E43" w:rsidTr="005A1F27">
        <w:trPr>
          <w:jc w:val="center"/>
        </w:trPr>
        <w:tc>
          <w:tcPr>
            <w:tcW w:w="7452" w:type="dxa"/>
            <w:tcBorders>
              <w:top w:val="nil"/>
              <w:bottom w:val="nil"/>
            </w:tcBorders>
            <w:tcMar>
              <w:top w:w="43" w:type="dxa"/>
              <w:left w:w="115" w:type="dxa"/>
              <w:bottom w:w="43" w:type="dxa"/>
              <w:right w:w="115" w:type="dxa"/>
            </w:tcMar>
          </w:tcPr>
          <w:p w:rsidR="00815160" w:rsidRPr="00D52F84" w:rsidRDefault="00815160" w:rsidP="00934D12">
            <w:pPr>
              <w:pStyle w:val="TableLeftCol"/>
            </w:pPr>
            <w:r w:rsidRPr="00D52F84">
              <w:t>Supplemental Assistance Nutrition Program</w:t>
            </w:r>
            <w:r w:rsidR="009321CE" w:rsidRPr="00D52F84">
              <w:rPr>
                <w:b w:val="0"/>
              </w:rPr>
              <w:t xml:space="preserve"> handled</w:t>
            </w:r>
            <w:r w:rsidRPr="00D52F84">
              <w:rPr>
                <w:b w:val="0"/>
              </w:rPr>
              <w:t xml:space="preserve"> an unprecedented 30% increase in enrollment in the Supplemental Nutrition Assistance Program (SNAP, formerly known as Food S</w:t>
            </w:r>
            <w:r w:rsidR="00217C01" w:rsidRPr="00D52F84">
              <w:rPr>
                <w:b w:val="0"/>
              </w:rPr>
              <w:t>tamps). B</w:t>
            </w:r>
            <w:r w:rsidRPr="00D52F84">
              <w:rPr>
                <w:b w:val="0"/>
              </w:rPr>
              <w:t>eginning in April 2009, benefit amounts rose by 18% due to federal stimulus funding (resulting in a sizable monthly increase for most families).</w:t>
            </w:r>
            <w:r w:rsidR="00533D66" w:rsidRPr="00D52F84">
              <w:rPr>
                <w:b w:val="0"/>
              </w:rPr>
              <w:t xml:space="preserve"> </w:t>
            </w:r>
            <w:r w:rsidR="00533D66" w:rsidRPr="00D52F84">
              <w:t xml:space="preserve">(Completed December 2010). </w:t>
            </w:r>
          </w:p>
        </w:tc>
        <w:tc>
          <w:tcPr>
            <w:tcW w:w="2225" w:type="dxa"/>
            <w:tcBorders>
              <w:top w:val="nil"/>
              <w:bottom w:val="nil"/>
            </w:tcBorders>
            <w:tcMar>
              <w:top w:w="43" w:type="dxa"/>
              <w:bottom w:w="43" w:type="dxa"/>
            </w:tcMar>
          </w:tcPr>
          <w:p w:rsidR="00815160" w:rsidRPr="00D52F84" w:rsidRDefault="00722036" w:rsidP="00126741">
            <w:pPr>
              <w:pStyle w:val="TableLeftCol"/>
              <w:jc w:val="center"/>
              <w:rPr>
                <w:b w:val="0"/>
              </w:rPr>
            </w:pPr>
            <w:r w:rsidRPr="00D52F84">
              <w:rPr>
                <w:b w:val="0"/>
              </w:rPr>
              <w:t>77</w:t>
            </w:r>
            <w:r w:rsidR="00815160" w:rsidRPr="00D52F84">
              <w:rPr>
                <w:b w:val="0"/>
              </w:rPr>
              <w:t>0,000</w:t>
            </w:r>
          </w:p>
        </w:tc>
      </w:tr>
      <w:tr w:rsidR="00815160" w:rsidRPr="00013E43" w:rsidTr="005A1F27">
        <w:trPr>
          <w:jc w:val="center"/>
        </w:trPr>
        <w:tc>
          <w:tcPr>
            <w:tcW w:w="7452" w:type="dxa"/>
            <w:tcBorders>
              <w:top w:val="nil"/>
              <w:bottom w:val="single" w:sz="8" w:space="0" w:color="67913E"/>
            </w:tcBorders>
            <w:tcMar>
              <w:top w:w="43" w:type="dxa"/>
              <w:left w:w="115" w:type="dxa"/>
              <w:bottom w:w="43" w:type="dxa"/>
              <w:right w:w="115" w:type="dxa"/>
            </w:tcMar>
          </w:tcPr>
          <w:p w:rsidR="003E6ECE" w:rsidRDefault="00815160" w:rsidP="00934D12">
            <w:pPr>
              <w:pStyle w:val="TableLeftCol"/>
              <w:rPr>
                <w:b w:val="0"/>
              </w:rPr>
            </w:pPr>
            <w:r w:rsidRPr="00D52F84">
              <w:t>Infants and Families with Disabilities (IDEA)</w:t>
            </w:r>
            <w:r w:rsidRPr="00D52F84">
              <w:rPr>
                <w:b w:val="0"/>
              </w:rPr>
              <w:t xml:space="preserve"> benefits infants and toddlers through age 3 who have or are at risk for developmental delays. </w:t>
            </w:r>
          </w:p>
          <w:p w:rsidR="00815160" w:rsidRPr="00D52F84" w:rsidRDefault="00533D66" w:rsidP="00934D12">
            <w:pPr>
              <w:pStyle w:val="TableLeftCol"/>
            </w:pPr>
            <w:r w:rsidRPr="00D52F84">
              <w:rPr>
                <w:b w:val="0"/>
              </w:rPr>
              <w:t>(</w:t>
            </w:r>
            <w:r w:rsidRPr="00D52F84">
              <w:t>Completed September 2010)</w:t>
            </w:r>
            <w:r w:rsidR="00D96F68" w:rsidRPr="00D52F84">
              <w:t>.</w:t>
            </w:r>
          </w:p>
        </w:tc>
        <w:tc>
          <w:tcPr>
            <w:tcW w:w="2225" w:type="dxa"/>
            <w:tcBorders>
              <w:top w:val="nil"/>
              <w:bottom w:val="single" w:sz="8" w:space="0" w:color="67913E"/>
            </w:tcBorders>
            <w:tcMar>
              <w:top w:w="43" w:type="dxa"/>
              <w:bottom w:w="43" w:type="dxa"/>
            </w:tcMar>
          </w:tcPr>
          <w:p w:rsidR="00815160" w:rsidRPr="00D52F84" w:rsidRDefault="00FC440E" w:rsidP="00126741">
            <w:pPr>
              <w:suppressAutoHyphens w:val="0"/>
              <w:spacing w:after="0" w:line="240" w:lineRule="auto"/>
              <w:ind w:left="0" w:right="0" w:firstLine="0"/>
              <w:jc w:val="center"/>
            </w:pPr>
            <w:r w:rsidRPr="00D52F84">
              <w:t>8,0</w:t>
            </w:r>
            <w:r w:rsidR="000C57B4" w:rsidRPr="00D52F84">
              <w:t>82</w:t>
            </w:r>
          </w:p>
        </w:tc>
      </w:tr>
    </w:tbl>
    <w:p w:rsidR="00A009DF" w:rsidRDefault="00A009DF" w:rsidP="002846A9">
      <w:pPr>
        <w:pStyle w:val="BodyHeading2"/>
      </w:pPr>
    </w:p>
    <w:p w:rsidR="002846A9" w:rsidRPr="00013E43" w:rsidRDefault="00A009DF" w:rsidP="00016DFE">
      <w:pPr>
        <w:pStyle w:val="BodyHeading2"/>
        <w:spacing w:after="120"/>
      </w:pPr>
      <w:r>
        <w:br w:type="page"/>
      </w:r>
      <w:r w:rsidR="002846A9" w:rsidRPr="00013E43">
        <w:lastRenderedPageBreak/>
        <w:t>Housing</w:t>
      </w:r>
    </w:p>
    <w:tbl>
      <w:tblPr>
        <w:tblW w:w="9677" w:type="dxa"/>
        <w:jc w:val="center"/>
        <w:tblBorders>
          <w:top w:val="single" w:sz="8" w:space="0" w:color="67913E"/>
          <w:left w:val="single" w:sz="8" w:space="0" w:color="67913E"/>
          <w:bottom w:val="single" w:sz="8" w:space="0" w:color="67913E"/>
          <w:right w:val="single" w:sz="8" w:space="0" w:color="67913E"/>
          <w:insideV w:val="single" w:sz="8" w:space="0" w:color="67913E"/>
        </w:tblBorders>
        <w:tblLook w:val="01E0" w:firstRow="1" w:lastRow="1" w:firstColumn="1" w:lastColumn="1" w:noHBand="0" w:noVBand="0"/>
      </w:tblPr>
      <w:tblGrid>
        <w:gridCol w:w="7453"/>
        <w:gridCol w:w="2224"/>
      </w:tblGrid>
      <w:tr w:rsidR="002846A9" w:rsidRPr="00013E43" w:rsidTr="00987B04">
        <w:trPr>
          <w:tblHeader/>
          <w:jc w:val="center"/>
        </w:trPr>
        <w:tc>
          <w:tcPr>
            <w:tcW w:w="7453" w:type="dxa"/>
            <w:tcBorders>
              <w:top w:val="nil"/>
              <w:left w:val="single" w:sz="8" w:space="0" w:color="67913E"/>
              <w:bottom w:val="nil"/>
              <w:right w:val="nil"/>
              <w:tl2br w:val="nil"/>
              <w:tr2bl w:val="nil"/>
            </w:tcBorders>
            <w:shd w:val="clear" w:color="auto" w:fill="67913E"/>
            <w:tcMar>
              <w:top w:w="43" w:type="dxa"/>
              <w:left w:w="115" w:type="dxa"/>
              <w:bottom w:w="43" w:type="dxa"/>
              <w:right w:w="115" w:type="dxa"/>
            </w:tcMar>
          </w:tcPr>
          <w:p w:rsidR="002846A9" w:rsidRPr="002846A9" w:rsidRDefault="002846A9" w:rsidP="00EF5187">
            <w:pPr>
              <w:pStyle w:val="TableHeading"/>
              <w:rPr>
                <w:b/>
              </w:rPr>
            </w:pPr>
            <w:r w:rsidRPr="002846A9">
              <w:rPr>
                <w:b/>
              </w:rPr>
              <w:t xml:space="preserve">Program </w:t>
            </w:r>
            <w:r w:rsidR="00815160">
              <w:rPr>
                <w:b/>
              </w:rPr>
              <w:t>Highlights</w:t>
            </w:r>
          </w:p>
        </w:tc>
        <w:tc>
          <w:tcPr>
            <w:tcW w:w="2224" w:type="dxa"/>
            <w:tcBorders>
              <w:top w:val="nil"/>
              <w:left w:val="nil"/>
              <w:bottom w:val="nil"/>
              <w:right w:val="single" w:sz="8" w:space="0" w:color="67913E"/>
              <w:tl2br w:val="nil"/>
              <w:tr2bl w:val="nil"/>
            </w:tcBorders>
            <w:shd w:val="clear" w:color="auto" w:fill="67913E"/>
            <w:tcMar>
              <w:top w:w="43" w:type="dxa"/>
              <w:bottom w:w="43" w:type="dxa"/>
            </w:tcMar>
          </w:tcPr>
          <w:p w:rsidR="002846A9" w:rsidRPr="00D52F84" w:rsidRDefault="002846A9" w:rsidP="00126741">
            <w:pPr>
              <w:pStyle w:val="TableHeading"/>
              <w:ind w:firstLine="0"/>
              <w:rPr>
                <w:b/>
              </w:rPr>
            </w:pPr>
            <w:r w:rsidRPr="00D52F84">
              <w:rPr>
                <w:b/>
              </w:rPr>
              <w:t>Beneficiaries</w:t>
            </w:r>
          </w:p>
        </w:tc>
      </w:tr>
      <w:tr w:rsidR="002846A9" w:rsidRPr="00013E43" w:rsidTr="005A1F27">
        <w:trPr>
          <w:jc w:val="center"/>
        </w:trPr>
        <w:tc>
          <w:tcPr>
            <w:tcW w:w="7453" w:type="dxa"/>
            <w:tcBorders>
              <w:top w:val="nil"/>
              <w:bottom w:val="nil"/>
            </w:tcBorders>
            <w:tcMar>
              <w:top w:w="43" w:type="dxa"/>
              <w:left w:w="115" w:type="dxa"/>
              <w:bottom w:w="43" w:type="dxa"/>
              <w:right w:w="115" w:type="dxa"/>
            </w:tcMar>
          </w:tcPr>
          <w:p w:rsidR="002846A9" w:rsidRPr="00D52F84" w:rsidRDefault="002846A9" w:rsidP="000C5698">
            <w:pPr>
              <w:suppressAutoHyphens w:val="0"/>
              <w:spacing w:after="0" w:line="240" w:lineRule="auto"/>
              <w:ind w:left="0" w:right="0" w:firstLine="0"/>
            </w:pPr>
            <w:r w:rsidRPr="00D52F84">
              <w:rPr>
                <w:b/>
              </w:rPr>
              <w:t>Community Development Block Grant</w:t>
            </w:r>
            <w:r w:rsidRPr="00D52F84">
              <w:t xml:space="preserve"> </w:t>
            </w:r>
            <w:r w:rsidRPr="00D52F84">
              <w:rPr>
                <w:rFonts w:cs="Arial Narrow"/>
              </w:rPr>
              <w:t>for infrastructure improvements and public housing modernization awarded to provide services to the most vulnerable in our communities, and to create jobs through the expansion and retention of businesses.</w:t>
            </w:r>
            <w:r w:rsidR="00B25D5B" w:rsidRPr="00D52F84">
              <w:rPr>
                <w:rFonts w:cs="Arial Narrow"/>
              </w:rPr>
              <w:t xml:space="preserve"> </w:t>
            </w:r>
            <w:r w:rsidR="00196A2E">
              <w:rPr>
                <w:rFonts w:cs="Arial Narrow"/>
                <w:b/>
              </w:rPr>
              <w:t>(</w:t>
            </w:r>
            <w:r w:rsidR="00B25D5B" w:rsidRPr="00D52F84">
              <w:rPr>
                <w:rFonts w:cs="Arial Narrow"/>
                <w:b/>
              </w:rPr>
              <w:t>Completed September 2012)</w:t>
            </w:r>
          </w:p>
        </w:tc>
        <w:tc>
          <w:tcPr>
            <w:tcW w:w="2224" w:type="dxa"/>
            <w:tcBorders>
              <w:top w:val="nil"/>
              <w:bottom w:val="nil"/>
            </w:tcBorders>
            <w:tcMar>
              <w:top w:w="43" w:type="dxa"/>
              <w:bottom w:w="43" w:type="dxa"/>
            </w:tcMar>
          </w:tcPr>
          <w:p w:rsidR="002846A9" w:rsidRPr="00D52F84" w:rsidRDefault="00C47C4E" w:rsidP="00725AB0">
            <w:pPr>
              <w:suppressAutoHyphens w:val="0"/>
              <w:spacing w:after="0" w:line="240" w:lineRule="auto"/>
              <w:ind w:left="0" w:right="0" w:firstLine="0"/>
              <w:jc w:val="center"/>
            </w:pPr>
            <w:r w:rsidRPr="00D52F84">
              <w:t>2</w:t>
            </w:r>
            <w:r w:rsidR="00725AB0" w:rsidRPr="00D52F84">
              <w:t>,</w:t>
            </w:r>
            <w:r w:rsidRPr="00D52F84">
              <w:t>3</w:t>
            </w:r>
            <w:r w:rsidR="00711E0C" w:rsidRPr="00D52F84">
              <w:t>75</w:t>
            </w:r>
          </w:p>
        </w:tc>
      </w:tr>
      <w:tr w:rsidR="002846A9" w:rsidRPr="00013E43" w:rsidTr="005A1F27">
        <w:trPr>
          <w:jc w:val="center"/>
        </w:trPr>
        <w:tc>
          <w:tcPr>
            <w:tcW w:w="7453" w:type="dxa"/>
            <w:tcBorders>
              <w:top w:val="nil"/>
              <w:bottom w:val="nil"/>
            </w:tcBorders>
            <w:tcMar>
              <w:top w:w="43" w:type="dxa"/>
              <w:left w:w="115" w:type="dxa"/>
              <w:bottom w:w="43" w:type="dxa"/>
              <w:right w:w="115" w:type="dxa"/>
            </w:tcMar>
          </w:tcPr>
          <w:p w:rsidR="002846A9" w:rsidRPr="00D52F84" w:rsidRDefault="002846A9" w:rsidP="00E325B0">
            <w:pPr>
              <w:pStyle w:val="TableLeftCol"/>
              <w:rPr>
                <w:b w:val="0"/>
              </w:rPr>
            </w:pPr>
            <w:r w:rsidRPr="00D52F84">
              <w:t>Tax Credit Assistance Program</w:t>
            </w:r>
            <w:r w:rsidRPr="00D52F84">
              <w:rPr>
                <w:b w:val="0"/>
              </w:rPr>
              <w:t xml:space="preserve"> supports Low Income Housing Tax Credit Projects that were stalled due to </w:t>
            </w:r>
            <w:r w:rsidR="00E0698D" w:rsidRPr="00D52F84">
              <w:rPr>
                <w:b w:val="0"/>
              </w:rPr>
              <w:t xml:space="preserve">unfavorable financial market conditions. </w:t>
            </w:r>
            <w:r w:rsidR="00196A2E">
              <w:t>(</w:t>
            </w:r>
            <w:r w:rsidR="002809C5" w:rsidRPr="00D52F84">
              <w:t>Completed February 2012)</w:t>
            </w:r>
          </w:p>
        </w:tc>
        <w:tc>
          <w:tcPr>
            <w:tcW w:w="2224" w:type="dxa"/>
            <w:tcBorders>
              <w:top w:val="nil"/>
              <w:bottom w:val="nil"/>
            </w:tcBorders>
            <w:tcMar>
              <w:top w:w="43" w:type="dxa"/>
              <w:bottom w:w="43" w:type="dxa"/>
            </w:tcMar>
          </w:tcPr>
          <w:p w:rsidR="002846A9" w:rsidRPr="00D52F84" w:rsidRDefault="000C57B4" w:rsidP="00E325B0">
            <w:pPr>
              <w:suppressAutoHyphens w:val="0"/>
              <w:spacing w:after="0" w:line="240" w:lineRule="auto"/>
              <w:ind w:left="0" w:right="0" w:firstLine="0"/>
              <w:jc w:val="center"/>
            </w:pPr>
            <w:r w:rsidRPr="00D52F84">
              <w:t>2,4</w:t>
            </w:r>
            <w:r w:rsidR="00C47C4E" w:rsidRPr="00D52F84">
              <w:t>93</w:t>
            </w:r>
          </w:p>
        </w:tc>
      </w:tr>
      <w:tr w:rsidR="002846A9" w:rsidRPr="00013E43" w:rsidTr="005A1F27">
        <w:trPr>
          <w:jc w:val="center"/>
        </w:trPr>
        <w:tc>
          <w:tcPr>
            <w:tcW w:w="7453" w:type="dxa"/>
            <w:tcBorders>
              <w:top w:val="nil"/>
              <w:bottom w:val="nil"/>
            </w:tcBorders>
            <w:tcMar>
              <w:top w:w="43" w:type="dxa"/>
              <w:left w:w="115" w:type="dxa"/>
              <w:bottom w:w="43" w:type="dxa"/>
              <w:right w:w="115" w:type="dxa"/>
            </w:tcMar>
          </w:tcPr>
          <w:p w:rsidR="002846A9" w:rsidRPr="00D52F84" w:rsidRDefault="002846A9" w:rsidP="001D6F22">
            <w:pPr>
              <w:pStyle w:val="TableLeftCol"/>
            </w:pPr>
            <w:r w:rsidRPr="00D52F84">
              <w:t>Community Services Block Grants</w:t>
            </w:r>
            <w:r w:rsidRPr="00D52F84">
              <w:rPr>
                <w:b w:val="0"/>
              </w:rPr>
              <w:t xml:space="preserve"> provide</w:t>
            </w:r>
            <w:r w:rsidR="009321CE" w:rsidRPr="00D52F84">
              <w:rPr>
                <w:b w:val="0"/>
              </w:rPr>
              <w:t>d</w:t>
            </w:r>
            <w:r w:rsidRPr="00D52F84">
              <w:rPr>
                <w:b w:val="0"/>
              </w:rPr>
              <w:t xml:space="preserve"> assistance to local communities, working through a network of 24 Action Agencies to reduce poverty, revitalize </w:t>
            </w:r>
            <w:r w:rsidRPr="00D52F84">
              <w:rPr>
                <w:b w:val="0"/>
              </w:rPr>
              <w:br/>
              <w:t>low income communities, and empower low income families and individuals to become full</w:t>
            </w:r>
            <w:r w:rsidR="00217C01" w:rsidRPr="00D52F84">
              <w:rPr>
                <w:b w:val="0"/>
              </w:rPr>
              <w:t>y</w:t>
            </w:r>
            <w:r w:rsidRPr="00D52F84">
              <w:rPr>
                <w:b w:val="0"/>
              </w:rPr>
              <w:t xml:space="preserve"> self-sufficient.</w:t>
            </w:r>
            <w:r w:rsidR="00533D66" w:rsidRPr="00D52F84">
              <w:rPr>
                <w:b w:val="0"/>
              </w:rPr>
              <w:t xml:space="preserve"> </w:t>
            </w:r>
            <w:r w:rsidR="002809C5" w:rsidRPr="00D52F84">
              <w:t>(Completed in September 2010)</w:t>
            </w:r>
          </w:p>
        </w:tc>
        <w:tc>
          <w:tcPr>
            <w:tcW w:w="2224" w:type="dxa"/>
            <w:tcBorders>
              <w:top w:val="nil"/>
              <w:bottom w:val="nil"/>
            </w:tcBorders>
            <w:tcMar>
              <w:top w:w="43" w:type="dxa"/>
              <w:bottom w:w="43" w:type="dxa"/>
            </w:tcMar>
          </w:tcPr>
          <w:p w:rsidR="002846A9" w:rsidRPr="00D52F84" w:rsidRDefault="00892967" w:rsidP="00126741">
            <w:pPr>
              <w:suppressAutoHyphens w:val="0"/>
              <w:spacing w:after="0" w:line="240" w:lineRule="auto"/>
              <w:ind w:left="0" w:right="0" w:firstLine="0"/>
              <w:jc w:val="center"/>
            </w:pPr>
            <w:r w:rsidRPr="00D52F84">
              <w:t>63,812</w:t>
            </w:r>
          </w:p>
        </w:tc>
      </w:tr>
      <w:tr w:rsidR="002846A9" w:rsidRPr="00013E43" w:rsidTr="00B25D5B">
        <w:trPr>
          <w:jc w:val="center"/>
        </w:trPr>
        <w:tc>
          <w:tcPr>
            <w:tcW w:w="7453" w:type="dxa"/>
            <w:tcBorders>
              <w:top w:val="nil"/>
              <w:bottom w:val="nil"/>
            </w:tcBorders>
            <w:shd w:val="clear" w:color="auto" w:fill="auto"/>
            <w:tcMar>
              <w:top w:w="43" w:type="dxa"/>
              <w:left w:w="115" w:type="dxa"/>
              <w:bottom w:w="43" w:type="dxa"/>
              <w:right w:w="115" w:type="dxa"/>
            </w:tcMar>
          </w:tcPr>
          <w:p w:rsidR="002846A9" w:rsidRPr="00D52F84" w:rsidRDefault="002846A9" w:rsidP="000C5698">
            <w:pPr>
              <w:suppressAutoHyphens w:val="0"/>
              <w:spacing w:after="0" w:line="240" w:lineRule="auto"/>
              <w:ind w:left="0" w:right="0" w:firstLine="0"/>
            </w:pPr>
            <w:r w:rsidRPr="00D52F84">
              <w:rPr>
                <w:b/>
              </w:rPr>
              <w:t>Weatherization Assistance Program</w:t>
            </w:r>
            <w:r w:rsidRPr="00D52F84">
              <w:t xml:space="preserve"> aims to increase the energy efficiency </w:t>
            </w:r>
            <w:r w:rsidRPr="00D52F84">
              <w:br/>
              <w:t>of dwellings occupied by low income persons, reduce their total home energy expenses, and improve their overall health and safety. The program targets particularly vulnerable people such as th</w:t>
            </w:r>
            <w:r w:rsidR="00037AA6" w:rsidRPr="00D52F84">
              <w:t>e elderly, the disabled and low-</w:t>
            </w:r>
            <w:r w:rsidRPr="00D52F84">
              <w:t>income families with children.</w:t>
            </w:r>
            <w:r w:rsidR="00B25D5B" w:rsidRPr="00D52F84">
              <w:t xml:space="preserve"> </w:t>
            </w:r>
            <w:r w:rsidR="00196A2E">
              <w:rPr>
                <w:b/>
              </w:rPr>
              <w:t>(</w:t>
            </w:r>
            <w:r w:rsidR="00B25D5B" w:rsidRPr="00D52F84">
              <w:rPr>
                <w:b/>
              </w:rPr>
              <w:t>Completed September 2012)</w:t>
            </w:r>
          </w:p>
        </w:tc>
        <w:tc>
          <w:tcPr>
            <w:tcW w:w="2224" w:type="dxa"/>
            <w:tcBorders>
              <w:top w:val="nil"/>
              <w:bottom w:val="nil"/>
            </w:tcBorders>
            <w:tcMar>
              <w:top w:w="43" w:type="dxa"/>
              <w:bottom w:w="43" w:type="dxa"/>
            </w:tcMar>
          </w:tcPr>
          <w:p w:rsidR="002846A9" w:rsidRPr="00D52F84" w:rsidRDefault="00C47C4E" w:rsidP="00126741">
            <w:pPr>
              <w:suppressAutoHyphens w:val="0"/>
              <w:spacing w:after="0" w:line="240" w:lineRule="auto"/>
              <w:ind w:left="0" w:right="0" w:firstLine="0"/>
              <w:jc w:val="center"/>
            </w:pPr>
            <w:r w:rsidRPr="00D52F84">
              <w:t>4</w:t>
            </w:r>
            <w:r w:rsidR="00711E0C" w:rsidRPr="00D52F84">
              <w:t>8,724</w:t>
            </w:r>
          </w:p>
        </w:tc>
      </w:tr>
      <w:tr w:rsidR="002846A9" w:rsidRPr="00013E43" w:rsidTr="005A1F27">
        <w:trPr>
          <w:jc w:val="center"/>
        </w:trPr>
        <w:tc>
          <w:tcPr>
            <w:tcW w:w="7453" w:type="dxa"/>
            <w:tcBorders>
              <w:top w:val="nil"/>
              <w:bottom w:val="single" w:sz="8" w:space="0" w:color="67913E"/>
            </w:tcBorders>
            <w:tcMar>
              <w:top w:w="43" w:type="dxa"/>
              <w:left w:w="115" w:type="dxa"/>
              <w:bottom w:w="43" w:type="dxa"/>
              <w:right w:w="115" w:type="dxa"/>
            </w:tcMar>
          </w:tcPr>
          <w:p w:rsidR="00196A2E" w:rsidRDefault="002846A9" w:rsidP="000C5698">
            <w:pPr>
              <w:pStyle w:val="TableLeftCol"/>
              <w:rPr>
                <w:b w:val="0"/>
              </w:rPr>
            </w:pPr>
            <w:r w:rsidRPr="00D52F84">
              <w:t>Homelessness Prevention and Rapid Re-Housing Program</w:t>
            </w:r>
            <w:r w:rsidRPr="00D52F84">
              <w:rPr>
                <w:b w:val="0"/>
              </w:rPr>
              <w:t xml:space="preserve"> provides services to individuals or families who are homeless or in danger of becoming homeless, including re-housing assistance, eviction prevention services, and subsidies to help families and individuals move out of shelters and motels.</w:t>
            </w:r>
            <w:r w:rsidR="002809C5" w:rsidRPr="00D52F84">
              <w:rPr>
                <w:b w:val="0"/>
              </w:rPr>
              <w:t xml:space="preserve"> </w:t>
            </w:r>
          </w:p>
          <w:p w:rsidR="002846A9" w:rsidRPr="00D52F84" w:rsidRDefault="00196A2E" w:rsidP="000C5698">
            <w:pPr>
              <w:pStyle w:val="TableLeftCol"/>
            </w:pPr>
            <w:r>
              <w:t>(</w:t>
            </w:r>
            <w:r w:rsidR="002809C5" w:rsidRPr="00D52F84">
              <w:t xml:space="preserve">Completed July 2012)  </w:t>
            </w:r>
          </w:p>
        </w:tc>
        <w:tc>
          <w:tcPr>
            <w:tcW w:w="2224" w:type="dxa"/>
            <w:tcBorders>
              <w:top w:val="nil"/>
              <w:bottom w:val="single" w:sz="8" w:space="0" w:color="67913E"/>
            </w:tcBorders>
            <w:tcMar>
              <w:top w:w="43" w:type="dxa"/>
              <w:bottom w:w="43" w:type="dxa"/>
            </w:tcMar>
          </w:tcPr>
          <w:p w:rsidR="002846A9" w:rsidRPr="00D52F84" w:rsidRDefault="00C47C4E" w:rsidP="005B7E7E">
            <w:pPr>
              <w:suppressAutoHyphens w:val="0"/>
              <w:spacing w:after="0" w:line="240" w:lineRule="auto"/>
              <w:ind w:left="0" w:right="0" w:firstLine="0"/>
              <w:jc w:val="center"/>
            </w:pPr>
            <w:r w:rsidRPr="00D52F84">
              <w:t>8,053</w:t>
            </w:r>
          </w:p>
        </w:tc>
      </w:tr>
    </w:tbl>
    <w:p w:rsidR="00AF1359" w:rsidRPr="00AF1359" w:rsidRDefault="00AF1359" w:rsidP="00E325B0">
      <w:pPr>
        <w:pStyle w:val="BodyHeading2"/>
        <w:spacing w:after="120"/>
        <w:rPr>
          <w:sz w:val="22"/>
        </w:rPr>
      </w:pPr>
    </w:p>
    <w:p w:rsidR="002846A9" w:rsidRDefault="002846A9" w:rsidP="00AF1359">
      <w:pPr>
        <w:pStyle w:val="BodyHeading2"/>
        <w:spacing w:after="120"/>
      </w:pPr>
      <w:r>
        <w:t>Labor and Workforce Development</w:t>
      </w:r>
    </w:p>
    <w:tbl>
      <w:tblPr>
        <w:tblW w:w="9677" w:type="dxa"/>
        <w:jc w:val="center"/>
        <w:tblBorders>
          <w:top w:val="single" w:sz="8" w:space="0" w:color="67913E"/>
          <w:left w:val="single" w:sz="8" w:space="0" w:color="67913E"/>
          <w:bottom w:val="single" w:sz="8" w:space="0" w:color="67913E"/>
          <w:right w:val="single" w:sz="8" w:space="0" w:color="67913E"/>
          <w:insideV w:val="single" w:sz="8" w:space="0" w:color="67913E"/>
        </w:tblBorders>
        <w:tblLook w:val="01E0" w:firstRow="1" w:lastRow="1" w:firstColumn="1" w:lastColumn="1" w:noHBand="0" w:noVBand="0"/>
      </w:tblPr>
      <w:tblGrid>
        <w:gridCol w:w="7454"/>
        <w:gridCol w:w="2223"/>
      </w:tblGrid>
      <w:tr w:rsidR="002846A9" w:rsidRPr="00013E43" w:rsidTr="00C83621">
        <w:trPr>
          <w:tblHeader/>
          <w:jc w:val="center"/>
        </w:trPr>
        <w:tc>
          <w:tcPr>
            <w:tcW w:w="8179" w:type="dxa"/>
            <w:tcBorders>
              <w:top w:val="nil"/>
              <w:left w:val="single" w:sz="8" w:space="0" w:color="67913E"/>
              <w:bottom w:val="nil"/>
              <w:right w:val="single" w:sz="8" w:space="0" w:color="67913E"/>
              <w:tl2br w:val="nil"/>
              <w:tr2bl w:val="nil"/>
            </w:tcBorders>
            <w:shd w:val="clear" w:color="auto" w:fill="67913E"/>
            <w:tcMar>
              <w:top w:w="43" w:type="dxa"/>
              <w:left w:w="115" w:type="dxa"/>
              <w:bottom w:w="43" w:type="dxa"/>
              <w:right w:w="115" w:type="dxa"/>
            </w:tcMar>
          </w:tcPr>
          <w:p w:rsidR="002846A9" w:rsidRPr="002846A9" w:rsidRDefault="002846A9" w:rsidP="00EF5187">
            <w:pPr>
              <w:pStyle w:val="TableHeading"/>
              <w:rPr>
                <w:b/>
              </w:rPr>
            </w:pPr>
            <w:r w:rsidRPr="002846A9">
              <w:rPr>
                <w:b/>
              </w:rPr>
              <w:t xml:space="preserve">Program </w:t>
            </w:r>
            <w:r w:rsidR="00AF1359">
              <w:rPr>
                <w:b/>
              </w:rPr>
              <w:t>Highlights</w:t>
            </w:r>
          </w:p>
        </w:tc>
        <w:tc>
          <w:tcPr>
            <w:tcW w:w="1498" w:type="dxa"/>
            <w:tcBorders>
              <w:top w:val="nil"/>
              <w:left w:val="single" w:sz="8" w:space="0" w:color="67913E"/>
              <w:bottom w:val="nil"/>
              <w:right w:val="single" w:sz="8" w:space="0" w:color="67913E"/>
              <w:tl2br w:val="nil"/>
              <w:tr2bl w:val="nil"/>
            </w:tcBorders>
            <w:shd w:val="clear" w:color="auto" w:fill="67913E"/>
            <w:tcMar>
              <w:top w:w="43" w:type="dxa"/>
              <w:bottom w:w="43" w:type="dxa"/>
            </w:tcMar>
          </w:tcPr>
          <w:p w:rsidR="002846A9" w:rsidRPr="00D52F84" w:rsidRDefault="002846A9" w:rsidP="00126741">
            <w:pPr>
              <w:pStyle w:val="TableHeading"/>
              <w:ind w:firstLine="0"/>
              <w:rPr>
                <w:b/>
              </w:rPr>
            </w:pPr>
            <w:r w:rsidRPr="00D52F84">
              <w:rPr>
                <w:b/>
              </w:rPr>
              <w:t>Beneficiaries</w:t>
            </w:r>
          </w:p>
        </w:tc>
      </w:tr>
      <w:tr w:rsidR="002846A9" w:rsidRPr="00013E43" w:rsidTr="005A1F27">
        <w:trPr>
          <w:jc w:val="center"/>
        </w:trPr>
        <w:tc>
          <w:tcPr>
            <w:tcW w:w="8179" w:type="dxa"/>
            <w:tcBorders>
              <w:top w:val="nil"/>
              <w:bottom w:val="nil"/>
            </w:tcBorders>
            <w:tcMar>
              <w:top w:w="43" w:type="dxa"/>
              <w:left w:w="115" w:type="dxa"/>
              <w:bottom w:w="43" w:type="dxa"/>
              <w:right w:w="115" w:type="dxa"/>
            </w:tcMar>
          </w:tcPr>
          <w:p w:rsidR="003E6ECE" w:rsidRDefault="002846A9" w:rsidP="002846A9">
            <w:pPr>
              <w:suppressAutoHyphens w:val="0"/>
              <w:spacing w:after="0" w:line="240" w:lineRule="auto"/>
              <w:ind w:left="0" w:right="0" w:firstLine="0"/>
            </w:pPr>
            <w:r w:rsidRPr="00D52F84">
              <w:rPr>
                <w:b/>
              </w:rPr>
              <w:t>Federal Additional Unemployment Compensation</w:t>
            </w:r>
            <w:r w:rsidRPr="00D52F84">
              <w:t xml:space="preserve"> has allowed </w:t>
            </w:r>
            <w:r w:rsidR="009321CE" w:rsidRPr="00D52F84">
              <w:t>over 66</w:t>
            </w:r>
            <w:r w:rsidR="00217C01" w:rsidRPr="00D52F84">
              <w:t xml:space="preserve">0,000 </w:t>
            </w:r>
            <w:r w:rsidRPr="00D52F84">
              <w:t xml:space="preserve">individuals from across the Commonwealth to receive an additional $25 per </w:t>
            </w:r>
            <w:r w:rsidRPr="00D52F84">
              <w:br/>
              <w:t>week benefit compensation as a result of the Recovery Act.</w:t>
            </w:r>
            <w:r w:rsidR="00533D66" w:rsidRPr="00D52F84">
              <w:t xml:space="preserve"> </w:t>
            </w:r>
          </w:p>
          <w:p w:rsidR="002846A9" w:rsidRPr="00D52F84" w:rsidRDefault="00533D66" w:rsidP="002846A9">
            <w:pPr>
              <w:suppressAutoHyphens w:val="0"/>
              <w:spacing w:after="0" w:line="240" w:lineRule="auto"/>
              <w:ind w:left="0" w:right="0" w:firstLine="0"/>
              <w:rPr>
                <w:b/>
              </w:rPr>
            </w:pPr>
            <w:r w:rsidRPr="00D52F84">
              <w:rPr>
                <w:b/>
              </w:rPr>
              <w:t xml:space="preserve">(Completed December 2010). </w:t>
            </w:r>
          </w:p>
        </w:tc>
        <w:tc>
          <w:tcPr>
            <w:tcW w:w="2318" w:type="dxa"/>
            <w:tcBorders>
              <w:top w:val="nil"/>
              <w:bottom w:val="nil"/>
            </w:tcBorders>
            <w:tcMar>
              <w:top w:w="43" w:type="dxa"/>
              <w:bottom w:w="43" w:type="dxa"/>
            </w:tcMar>
          </w:tcPr>
          <w:p w:rsidR="002846A9" w:rsidRPr="00D52F84" w:rsidRDefault="000C5698" w:rsidP="00126741">
            <w:pPr>
              <w:suppressAutoHyphens w:val="0"/>
              <w:spacing w:after="0" w:line="240" w:lineRule="auto"/>
              <w:ind w:left="0" w:right="0" w:firstLine="0"/>
              <w:jc w:val="center"/>
            </w:pPr>
            <w:r w:rsidRPr="00D52F84">
              <w:t>6</w:t>
            </w:r>
            <w:r w:rsidR="00892967" w:rsidRPr="00D52F84">
              <w:t>63,773</w:t>
            </w:r>
          </w:p>
        </w:tc>
      </w:tr>
      <w:tr w:rsidR="002846A9" w:rsidRPr="00013E43" w:rsidTr="005A1F27">
        <w:trPr>
          <w:jc w:val="center"/>
        </w:trPr>
        <w:tc>
          <w:tcPr>
            <w:tcW w:w="8179" w:type="dxa"/>
            <w:tcBorders>
              <w:top w:val="nil"/>
              <w:bottom w:val="nil"/>
            </w:tcBorders>
            <w:tcMar>
              <w:top w:w="43" w:type="dxa"/>
              <w:left w:w="115" w:type="dxa"/>
              <w:bottom w:w="43" w:type="dxa"/>
              <w:right w:w="115" w:type="dxa"/>
            </w:tcMar>
          </w:tcPr>
          <w:p w:rsidR="003E6ECE" w:rsidRDefault="002846A9" w:rsidP="002846A9">
            <w:pPr>
              <w:suppressAutoHyphens w:val="0"/>
              <w:spacing w:after="0" w:line="240" w:lineRule="auto"/>
              <w:ind w:left="0" w:right="0" w:firstLine="0"/>
              <w:rPr>
                <w:b/>
              </w:rPr>
            </w:pPr>
            <w:r w:rsidRPr="00D52F84">
              <w:rPr>
                <w:b/>
              </w:rPr>
              <w:t>WIA Recovery Act Title 1 Services for Adult, Dislocated and Youth Workers</w:t>
            </w:r>
            <w:r w:rsidRPr="00D52F84">
              <w:t xml:space="preserve"> funds directly benefit low-income individuals of the Commonwealth who qualify under the Workforce Investment Act (WIA) and received employment and training services. Qualified youth received employment opportunities.</w:t>
            </w:r>
            <w:r w:rsidR="00EA3F4B" w:rsidRPr="00D52F84">
              <w:rPr>
                <w:b/>
              </w:rPr>
              <w:t xml:space="preserve"> </w:t>
            </w:r>
          </w:p>
          <w:p w:rsidR="002846A9" w:rsidRPr="00D52F84" w:rsidRDefault="00EA3F4B" w:rsidP="002846A9">
            <w:pPr>
              <w:suppressAutoHyphens w:val="0"/>
              <w:spacing w:after="0" w:line="240" w:lineRule="auto"/>
              <w:ind w:left="0" w:right="0" w:firstLine="0"/>
            </w:pPr>
            <w:r w:rsidRPr="00D52F84">
              <w:rPr>
                <w:b/>
              </w:rPr>
              <w:t>(Completed September 2011).</w:t>
            </w:r>
          </w:p>
        </w:tc>
        <w:tc>
          <w:tcPr>
            <w:tcW w:w="2318" w:type="dxa"/>
            <w:tcBorders>
              <w:top w:val="nil"/>
              <w:bottom w:val="nil"/>
            </w:tcBorders>
            <w:tcMar>
              <w:top w:w="43" w:type="dxa"/>
              <w:bottom w:w="43" w:type="dxa"/>
            </w:tcMar>
          </w:tcPr>
          <w:p w:rsidR="002846A9" w:rsidRPr="00D52F84" w:rsidRDefault="000C57B4" w:rsidP="00126741">
            <w:pPr>
              <w:suppressAutoHyphens w:val="0"/>
              <w:spacing w:after="0" w:line="240" w:lineRule="auto"/>
              <w:ind w:left="0" w:right="0" w:firstLine="0"/>
              <w:jc w:val="center"/>
            </w:pPr>
            <w:r w:rsidRPr="00D52F84">
              <w:t>19,250</w:t>
            </w:r>
          </w:p>
        </w:tc>
      </w:tr>
      <w:tr w:rsidR="002846A9" w:rsidRPr="00013E43" w:rsidTr="005A1F27">
        <w:trPr>
          <w:jc w:val="center"/>
        </w:trPr>
        <w:tc>
          <w:tcPr>
            <w:tcW w:w="8179" w:type="dxa"/>
            <w:tcBorders>
              <w:top w:val="nil"/>
              <w:bottom w:val="single" w:sz="8" w:space="0" w:color="67913E"/>
            </w:tcBorders>
            <w:tcMar>
              <w:top w:w="43" w:type="dxa"/>
              <w:left w:w="115" w:type="dxa"/>
              <w:bottom w:w="43" w:type="dxa"/>
              <w:right w:w="115" w:type="dxa"/>
            </w:tcMar>
          </w:tcPr>
          <w:p w:rsidR="002846A9" w:rsidRPr="00D52F84" w:rsidRDefault="002846A9" w:rsidP="002846A9">
            <w:pPr>
              <w:suppressAutoHyphens w:val="0"/>
              <w:spacing w:after="0" w:line="240" w:lineRule="auto"/>
              <w:ind w:left="0" w:right="0" w:firstLine="0"/>
            </w:pPr>
            <w:r w:rsidRPr="00D52F84">
              <w:rPr>
                <w:b/>
              </w:rPr>
              <w:t>Wagner</w:t>
            </w:r>
            <w:r w:rsidR="00AF1359" w:rsidRPr="00D52F84">
              <w:rPr>
                <w:b/>
              </w:rPr>
              <w:t>-</w:t>
            </w:r>
            <w:r w:rsidRPr="00D52F84">
              <w:rPr>
                <w:b/>
              </w:rPr>
              <w:t>Peyser Act Employment Services</w:t>
            </w:r>
            <w:r w:rsidRPr="00D52F84">
              <w:t xml:space="preserve"> benefits employed and unemployed workers seeking to upgrade their skills and obtain jobs, and provides customized services to clients with special needs, including veterans, individuals with disabilities, and unemployment claimants likely to exhaust their benefits.</w:t>
            </w:r>
            <w:r w:rsidR="00EA3F4B" w:rsidRPr="00D52F84">
              <w:t xml:space="preserve"> </w:t>
            </w:r>
            <w:r w:rsidR="00EA3F4B" w:rsidRPr="00D52F84">
              <w:rPr>
                <w:b/>
              </w:rPr>
              <w:t>(Completed September 2011).</w:t>
            </w:r>
          </w:p>
        </w:tc>
        <w:tc>
          <w:tcPr>
            <w:tcW w:w="2318" w:type="dxa"/>
            <w:tcBorders>
              <w:top w:val="nil"/>
              <w:bottom w:val="single" w:sz="8" w:space="0" w:color="67913E"/>
            </w:tcBorders>
            <w:tcMar>
              <w:top w:w="43" w:type="dxa"/>
              <w:bottom w:w="43" w:type="dxa"/>
            </w:tcMar>
          </w:tcPr>
          <w:p w:rsidR="002846A9" w:rsidRPr="00D52F84" w:rsidRDefault="0011405E" w:rsidP="00126741">
            <w:pPr>
              <w:suppressAutoHyphens w:val="0"/>
              <w:spacing w:after="0" w:line="240" w:lineRule="auto"/>
              <w:ind w:left="0" w:right="0" w:firstLine="0"/>
              <w:jc w:val="center"/>
            </w:pPr>
            <w:r w:rsidRPr="00D52F84">
              <w:t>1</w:t>
            </w:r>
            <w:r w:rsidR="005F6206" w:rsidRPr="00D52F84">
              <w:t>61,202</w:t>
            </w:r>
          </w:p>
        </w:tc>
      </w:tr>
    </w:tbl>
    <w:p w:rsidR="002846A9" w:rsidRDefault="002846A9" w:rsidP="00E325B0">
      <w:pPr>
        <w:pStyle w:val="BodyHeading2"/>
        <w:spacing w:after="120"/>
        <w:rPr>
          <w:sz w:val="22"/>
          <w:szCs w:val="22"/>
        </w:rPr>
      </w:pPr>
    </w:p>
    <w:p w:rsidR="00B45BD1" w:rsidRDefault="00B45BD1" w:rsidP="00E325B0">
      <w:pPr>
        <w:pStyle w:val="BodyHeading2"/>
        <w:spacing w:after="120"/>
        <w:rPr>
          <w:sz w:val="22"/>
          <w:szCs w:val="22"/>
        </w:rPr>
      </w:pPr>
    </w:p>
    <w:p w:rsidR="00B45BD1" w:rsidRDefault="00B45BD1" w:rsidP="00E325B0">
      <w:pPr>
        <w:pStyle w:val="BodyHeading2"/>
        <w:spacing w:after="120"/>
        <w:rPr>
          <w:sz w:val="22"/>
          <w:szCs w:val="22"/>
        </w:rPr>
      </w:pPr>
    </w:p>
    <w:p w:rsidR="00B45BD1" w:rsidRDefault="00B45BD1" w:rsidP="00E325B0">
      <w:pPr>
        <w:pStyle w:val="BodyHeading2"/>
        <w:spacing w:after="120"/>
        <w:rPr>
          <w:sz w:val="22"/>
          <w:szCs w:val="22"/>
        </w:rPr>
      </w:pPr>
    </w:p>
    <w:p w:rsidR="00B45BD1" w:rsidRDefault="00B45BD1" w:rsidP="00E325B0">
      <w:pPr>
        <w:pStyle w:val="BodyHeading2"/>
        <w:spacing w:after="120"/>
        <w:rPr>
          <w:sz w:val="22"/>
          <w:szCs w:val="22"/>
        </w:rPr>
      </w:pPr>
    </w:p>
    <w:p w:rsidR="00B45BD1" w:rsidRPr="00E325B0" w:rsidRDefault="00B45BD1" w:rsidP="00E325B0">
      <w:pPr>
        <w:pStyle w:val="BodyHeading2"/>
        <w:spacing w:after="120"/>
        <w:rPr>
          <w:sz w:val="22"/>
          <w:szCs w:val="22"/>
        </w:rPr>
      </w:pPr>
    </w:p>
    <w:p w:rsidR="002846A9" w:rsidRDefault="002846A9" w:rsidP="00AF1359">
      <w:pPr>
        <w:pStyle w:val="BodyHeading2"/>
        <w:spacing w:after="120"/>
      </w:pPr>
      <w:r>
        <w:t>Public Safety</w:t>
      </w:r>
    </w:p>
    <w:tbl>
      <w:tblPr>
        <w:tblW w:w="9677" w:type="dxa"/>
        <w:jc w:val="center"/>
        <w:tblBorders>
          <w:top w:val="single" w:sz="8" w:space="0" w:color="67913E"/>
          <w:left w:val="single" w:sz="8" w:space="0" w:color="67913E"/>
          <w:bottom w:val="single" w:sz="8" w:space="0" w:color="67913E"/>
          <w:right w:val="single" w:sz="8" w:space="0" w:color="67913E"/>
          <w:insideV w:val="single" w:sz="8" w:space="0" w:color="67913E"/>
        </w:tblBorders>
        <w:tblLook w:val="01E0" w:firstRow="1" w:lastRow="1" w:firstColumn="1" w:lastColumn="1" w:noHBand="0" w:noVBand="0"/>
      </w:tblPr>
      <w:tblGrid>
        <w:gridCol w:w="7179"/>
        <w:gridCol w:w="23"/>
        <w:gridCol w:w="2475"/>
      </w:tblGrid>
      <w:tr w:rsidR="002846A9" w:rsidRPr="00013E43" w:rsidTr="00987B04">
        <w:trPr>
          <w:tblHeader/>
          <w:jc w:val="center"/>
        </w:trPr>
        <w:tc>
          <w:tcPr>
            <w:tcW w:w="7179" w:type="dxa"/>
            <w:tcBorders>
              <w:top w:val="nil"/>
              <w:left w:val="single" w:sz="8" w:space="0" w:color="67913E"/>
              <w:bottom w:val="nil"/>
              <w:right w:val="nil"/>
              <w:tl2br w:val="nil"/>
              <w:tr2bl w:val="nil"/>
            </w:tcBorders>
            <w:shd w:val="clear" w:color="auto" w:fill="67913E"/>
            <w:tcMar>
              <w:top w:w="43" w:type="dxa"/>
              <w:left w:w="115" w:type="dxa"/>
              <w:bottom w:w="43" w:type="dxa"/>
              <w:right w:w="115" w:type="dxa"/>
            </w:tcMar>
          </w:tcPr>
          <w:p w:rsidR="002846A9" w:rsidRPr="002846A9" w:rsidRDefault="002846A9" w:rsidP="00EF5187">
            <w:pPr>
              <w:pStyle w:val="TableHeading"/>
              <w:rPr>
                <w:b/>
              </w:rPr>
            </w:pPr>
            <w:r w:rsidRPr="002846A9">
              <w:rPr>
                <w:b/>
              </w:rPr>
              <w:t xml:space="preserve">Program </w:t>
            </w:r>
            <w:r w:rsidR="00AF1359">
              <w:rPr>
                <w:b/>
              </w:rPr>
              <w:t>Highlights</w:t>
            </w:r>
          </w:p>
        </w:tc>
        <w:tc>
          <w:tcPr>
            <w:tcW w:w="2498" w:type="dxa"/>
            <w:gridSpan w:val="2"/>
            <w:tcBorders>
              <w:top w:val="nil"/>
              <w:left w:val="nil"/>
              <w:bottom w:val="nil"/>
              <w:right w:val="single" w:sz="8" w:space="0" w:color="67913E"/>
              <w:tl2br w:val="nil"/>
              <w:tr2bl w:val="nil"/>
            </w:tcBorders>
            <w:shd w:val="clear" w:color="auto" w:fill="67913E"/>
            <w:tcMar>
              <w:top w:w="43" w:type="dxa"/>
              <w:bottom w:w="43" w:type="dxa"/>
            </w:tcMar>
          </w:tcPr>
          <w:p w:rsidR="002846A9" w:rsidRPr="002846A9" w:rsidRDefault="002846A9" w:rsidP="00126741">
            <w:pPr>
              <w:pStyle w:val="TableHeading"/>
              <w:ind w:firstLine="0"/>
              <w:rPr>
                <w:b/>
              </w:rPr>
            </w:pPr>
            <w:r w:rsidRPr="002846A9">
              <w:rPr>
                <w:b/>
              </w:rPr>
              <w:t>Beneficiaries</w:t>
            </w:r>
          </w:p>
        </w:tc>
      </w:tr>
      <w:tr w:rsidR="002846A9" w:rsidRPr="00013E43" w:rsidTr="00987B04">
        <w:trPr>
          <w:jc w:val="center"/>
        </w:trPr>
        <w:tc>
          <w:tcPr>
            <w:tcW w:w="7202" w:type="dxa"/>
            <w:gridSpan w:val="2"/>
            <w:tcBorders>
              <w:top w:val="nil"/>
              <w:bottom w:val="nil"/>
            </w:tcBorders>
            <w:tcMar>
              <w:top w:w="43" w:type="dxa"/>
              <w:left w:w="115" w:type="dxa"/>
              <w:bottom w:w="43" w:type="dxa"/>
              <w:right w:w="115" w:type="dxa"/>
            </w:tcMar>
          </w:tcPr>
          <w:p w:rsidR="002846A9" w:rsidRPr="00D52F84" w:rsidRDefault="002846A9" w:rsidP="007135F6">
            <w:pPr>
              <w:pStyle w:val="TableLeftCol"/>
            </w:pPr>
            <w:r w:rsidRPr="00D52F84">
              <w:t>State Fiscal Stabilization Fund – Government Services</w:t>
            </w:r>
            <w:r w:rsidRPr="00D52F84">
              <w:rPr>
                <w:b w:val="0"/>
              </w:rPr>
              <w:t xml:space="preserve"> funds were expended to support Massachusetts municipal fire departments impacted by budget cuts that have forced layoffs and also vacancies resulting from attrition. </w:t>
            </w:r>
            <w:r w:rsidR="00E0698D" w:rsidRPr="00D52F84">
              <w:rPr>
                <w:b w:val="0"/>
              </w:rPr>
              <w:t xml:space="preserve">Awards through this program have allowed the Commonwealth to retain </w:t>
            </w:r>
            <w:r w:rsidR="00C80AB3" w:rsidRPr="00D52F84">
              <w:rPr>
                <w:b w:val="0"/>
              </w:rPr>
              <w:t>263</w:t>
            </w:r>
            <w:r w:rsidR="00E0698D" w:rsidRPr="00D52F84">
              <w:rPr>
                <w:b w:val="0"/>
              </w:rPr>
              <w:t xml:space="preserve"> firefighters </w:t>
            </w:r>
            <w:r w:rsidR="00C80AB3" w:rsidRPr="00D52F84">
              <w:rPr>
                <w:b w:val="0"/>
              </w:rPr>
              <w:t>in 85</w:t>
            </w:r>
            <w:r w:rsidR="00E0698D" w:rsidRPr="00D52F84">
              <w:rPr>
                <w:b w:val="0"/>
              </w:rPr>
              <w:t xml:space="preserve"> municipalities</w:t>
            </w:r>
            <w:r w:rsidR="00E91690" w:rsidRPr="00D52F84">
              <w:rPr>
                <w:b w:val="0"/>
              </w:rPr>
              <w:t xml:space="preserve">. </w:t>
            </w:r>
            <w:r w:rsidR="00D52476" w:rsidRPr="00D52F84">
              <w:t>(Completed December 2011).</w:t>
            </w:r>
          </w:p>
        </w:tc>
        <w:tc>
          <w:tcPr>
            <w:tcW w:w="2475" w:type="dxa"/>
            <w:tcBorders>
              <w:top w:val="nil"/>
              <w:bottom w:val="nil"/>
            </w:tcBorders>
            <w:tcMar>
              <w:top w:w="43" w:type="dxa"/>
              <w:bottom w:w="43" w:type="dxa"/>
            </w:tcMar>
          </w:tcPr>
          <w:p w:rsidR="002846A9" w:rsidRPr="00D52F84" w:rsidRDefault="00F9262A" w:rsidP="00126741">
            <w:pPr>
              <w:suppressAutoHyphens w:val="0"/>
              <w:spacing w:after="0" w:line="240" w:lineRule="auto"/>
              <w:ind w:left="0" w:right="0" w:firstLine="0"/>
              <w:jc w:val="center"/>
            </w:pPr>
            <w:r w:rsidRPr="00D52F84">
              <w:t>263</w:t>
            </w:r>
            <w:r w:rsidR="002846A9" w:rsidRPr="00D52F84">
              <w:t xml:space="preserve"> firefighters, benefiting residents of 8</w:t>
            </w:r>
            <w:r w:rsidRPr="00D52F84">
              <w:t>5</w:t>
            </w:r>
            <w:r w:rsidR="002846A9" w:rsidRPr="00D52F84">
              <w:t xml:space="preserve"> cities &amp; towns</w:t>
            </w:r>
          </w:p>
        </w:tc>
      </w:tr>
      <w:tr w:rsidR="00C80AB3" w:rsidRPr="00013E43" w:rsidTr="00987B04">
        <w:trPr>
          <w:jc w:val="center"/>
        </w:trPr>
        <w:tc>
          <w:tcPr>
            <w:tcW w:w="7202" w:type="dxa"/>
            <w:gridSpan w:val="2"/>
            <w:tcBorders>
              <w:top w:val="nil"/>
              <w:bottom w:val="nil"/>
            </w:tcBorders>
            <w:tcMar>
              <w:top w:w="43" w:type="dxa"/>
              <w:left w:w="115" w:type="dxa"/>
              <w:bottom w:w="43" w:type="dxa"/>
              <w:right w:w="115" w:type="dxa"/>
            </w:tcMar>
          </w:tcPr>
          <w:p w:rsidR="00600C41" w:rsidRDefault="00C80AB3" w:rsidP="007135F6">
            <w:pPr>
              <w:suppressAutoHyphens w:val="0"/>
              <w:spacing w:after="0" w:line="240" w:lineRule="auto"/>
              <w:ind w:left="0" w:right="0" w:firstLine="0"/>
            </w:pPr>
            <w:r w:rsidRPr="00750978">
              <w:rPr>
                <w:b/>
              </w:rPr>
              <w:t>Byrne Justice Assistance Grant (JAG)</w:t>
            </w:r>
            <w:r w:rsidRPr="00750978">
              <w:t xml:space="preserve"> funds are supporting municipal police staffs, employment initiatives and jobs for youth, and maintaining vital services in state public safety agencies. In each of these initiatives, the focus has been </w:t>
            </w:r>
            <w:r w:rsidR="00090917" w:rsidRPr="00750978">
              <w:t xml:space="preserve">on </w:t>
            </w:r>
            <w:r w:rsidRPr="00750978">
              <w:t>preserving or creating jobs crucial to sustaining and enhancing public safety. More than $6 million in JAG funds have been awarded to 35 cities and towns to support police departments’ re-hiring laid off officers, hiring of new officers, and supporting overtime and other personnel costs. </w:t>
            </w:r>
          </w:p>
          <w:p w:rsidR="00C80AB3" w:rsidRPr="00600C41" w:rsidRDefault="00F3590B" w:rsidP="007135F6">
            <w:pPr>
              <w:suppressAutoHyphens w:val="0"/>
              <w:spacing w:after="0" w:line="240" w:lineRule="auto"/>
              <w:ind w:left="0" w:right="0" w:firstLine="0"/>
              <w:rPr>
                <w:b/>
              </w:rPr>
            </w:pPr>
            <w:r w:rsidRPr="00196A2E">
              <w:rPr>
                <w:b/>
              </w:rPr>
              <w:t>(Completed June</w:t>
            </w:r>
            <w:r w:rsidR="00600C41" w:rsidRPr="00196A2E">
              <w:rPr>
                <w:b/>
              </w:rPr>
              <w:t xml:space="preserve"> 2013)</w:t>
            </w:r>
          </w:p>
        </w:tc>
        <w:tc>
          <w:tcPr>
            <w:tcW w:w="2475" w:type="dxa"/>
            <w:tcBorders>
              <w:top w:val="nil"/>
              <w:bottom w:val="nil"/>
            </w:tcBorders>
            <w:tcMar>
              <w:top w:w="43" w:type="dxa"/>
              <w:bottom w:w="43" w:type="dxa"/>
            </w:tcMar>
          </w:tcPr>
          <w:p w:rsidR="00C80AB3" w:rsidRPr="00750978" w:rsidRDefault="006A30A5" w:rsidP="00126741">
            <w:pPr>
              <w:suppressAutoHyphens w:val="0"/>
              <w:spacing w:after="0" w:line="240" w:lineRule="auto"/>
              <w:ind w:left="0" w:right="0" w:firstLine="0"/>
              <w:jc w:val="center"/>
            </w:pPr>
            <w:r w:rsidRPr="00750978">
              <w:t>2,505 Statewide</w:t>
            </w:r>
          </w:p>
          <w:p w:rsidR="003565E7" w:rsidRPr="00750978" w:rsidRDefault="003565E7" w:rsidP="00126741">
            <w:pPr>
              <w:suppressAutoHyphens w:val="0"/>
              <w:spacing w:after="0" w:line="240" w:lineRule="auto"/>
              <w:ind w:left="0" w:right="0" w:firstLine="0"/>
              <w:jc w:val="center"/>
            </w:pPr>
          </w:p>
          <w:p w:rsidR="003565E7" w:rsidRPr="00750978" w:rsidRDefault="003565E7" w:rsidP="00126741">
            <w:pPr>
              <w:suppressAutoHyphens w:val="0"/>
              <w:spacing w:after="0" w:line="240" w:lineRule="auto"/>
              <w:ind w:left="0" w:right="0" w:firstLine="0"/>
              <w:jc w:val="center"/>
            </w:pPr>
          </w:p>
        </w:tc>
      </w:tr>
      <w:tr w:rsidR="002846A9" w:rsidRPr="00013E43" w:rsidTr="00987B04">
        <w:trPr>
          <w:jc w:val="center"/>
        </w:trPr>
        <w:tc>
          <w:tcPr>
            <w:tcW w:w="7202" w:type="dxa"/>
            <w:gridSpan w:val="2"/>
            <w:tcBorders>
              <w:top w:val="nil"/>
              <w:bottom w:val="single" w:sz="8" w:space="0" w:color="67913E"/>
            </w:tcBorders>
            <w:tcMar>
              <w:top w:w="43" w:type="dxa"/>
              <w:left w:w="115" w:type="dxa"/>
              <w:bottom w:w="43" w:type="dxa"/>
              <w:right w:w="115" w:type="dxa"/>
            </w:tcMar>
          </w:tcPr>
          <w:p w:rsidR="002846A9" w:rsidRPr="00543EFC" w:rsidRDefault="002846A9" w:rsidP="007135F6">
            <w:pPr>
              <w:pStyle w:val="TableLeftCol"/>
              <w:rPr>
                <w:highlight w:val="yellow"/>
              </w:rPr>
            </w:pPr>
            <w:r w:rsidRPr="00D52F84">
              <w:t>The Violence</w:t>
            </w:r>
            <w:r w:rsidR="00AF1359" w:rsidRPr="00D52F84">
              <w:t xml:space="preserve"> Against Women Act (VAWA) STOP G</w:t>
            </w:r>
            <w:r w:rsidRPr="00D52F84">
              <w:t xml:space="preserve">rants </w:t>
            </w:r>
            <w:r w:rsidRPr="00D52F84">
              <w:rPr>
                <w:b w:val="0"/>
              </w:rPr>
              <w:t>enhance services and advocacy to victims, improve the criminal justice system's response and promote effective law enforcement, prosecution, and judicial strategies to address domestic violence, dating violence, sexual assault, and stalking.</w:t>
            </w:r>
            <w:r w:rsidR="004F7697" w:rsidRPr="00D52F84">
              <w:rPr>
                <w:b w:val="0"/>
              </w:rPr>
              <w:t xml:space="preserve"> </w:t>
            </w:r>
            <w:r w:rsidR="004F7697" w:rsidRPr="00D52F84">
              <w:t>(Completed December 2011).</w:t>
            </w:r>
          </w:p>
        </w:tc>
        <w:tc>
          <w:tcPr>
            <w:tcW w:w="2475" w:type="dxa"/>
            <w:tcBorders>
              <w:top w:val="nil"/>
              <w:bottom w:val="single" w:sz="8" w:space="0" w:color="67913E"/>
            </w:tcBorders>
            <w:tcMar>
              <w:top w:w="43" w:type="dxa"/>
              <w:bottom w:w="43" w:type="dxa"/>
            </w:tcMar>
          </w:tcPr>
          <w:p w:rsidR="002846A9" w:rsidRPr="00543EFC" w:rsidRDefault="000C57B4" w:rsidP="00126741">
            <w:pPr>
              <w:suppressAutoHyphens w:val="0"/>
              <w:spacing w:after="0" w:line="240" w:lineRule="auto"/>
              <w:ind w:left="0" w:right="0" w:firstLine="0"/>
              <w:jc w:val="center"/>
              <w:rPr>
                <w:highlight w:val="yellow"/>
              </w:rPr>
            </w:pPr>
            <w:r w:rsidRPr="00D52F84">
              <w:t>17,055 victims w</w:t>
            </w:r>
            <w:r w:rsidR="00C80AB3" w:rsidRPr="00D52F84">
              <w:t>ho received assistance</w:t>
            </w:r>
          </w:p>
        </w:tc>
      </w:tr>
    </w:tbl>
    <w:p w:rsidR="002846A9" w:rsidRDefault="002846A9" w:rsidP="00AF1359"/>
    <w:p w:rsidR="002846A9" w:rsidRDefault="002846A9" w:rsidP="00016DFE">
      <w:pPr>
        <w:pStyle w:val="BodyHeading2"/>
        <w:spacing w:after="120"/>
      </w:pPr>
      <w:r>
        <w:t>Education</w:t>
      </w:r>
    </w:p>
    <w:tbl>
      <w:tblPr>
        <w:tblW w:w="9677" w:type="dxa"/>
        <w:jc w:val="center"/>
        <w:tblBorders>
          <w:top w:val="single" w:sz="8" w:space="0" w:color="67913E"/>
          <w:left w:val="single" w:sz="8" w:space="0" w:color="67913E"/>
          <w:bottom w:val="single" w:sz="8" w:space="0" w:color="67913E"/>
          <w:right w:val="single" w:sz="8" w:space="0" w:color="67913E"/>
          <w:insideV w:val="single" w:sz="8" w:space="0" w:color="67913E"/>
        </w:tblBorders>
        <w:tblLayout w:type="fixed"/>
        <w:tblLook w:val="01E0" w:firstRow="1" w:lastRow="1" w:firstColumn="1" w:lastColumn="1" w:noHBand="0" w:noVBand="0"/>
      </w:tblPr>
      <w:tblGrid>
        <w:gridCol w:w="7359"/>
        <w:gridCol w:w="2318"/>
      </w:tblGrid>
      <w:tr w:rsidR="002846A9" w:rsidRPr="00013E43" w:rsidTr="005F7C33">
        <w:trPr>
          <w:tblHeader/>
          <w:jc w:val="center"/>
        </w:trPr>
        <w:tc>
          <w:tcPr>
            <w:tcW w:w="7359" w:type="dxa"/>
            <w:tcBorders>
              <w:top w:val="nil"/>
              <w:left w:val="single" w:sz="8" w:space="0" w:color="67913E"/>
              <w:bottom w:val="nil"/>
              <w:right w:val="nil"/>
              <w:tl2br w:val="nil"/>
              <w:tr2bl w:val="nil"/>
            </w:tcBorders>
            <w:shd w:val="clear" w:color="auto" w:fill="67913E"/>
            <w:tcMar>
              <w:top w:w="43" w:type="dxa"/>
              <w:left w:w="115" w:type="dxa"/>
              <w:bottom w:w="43" w:type="dxa"/>
              <w:right w:w="115" w:type="dxa"/>
            </w:tcMar>
          </w:tcPr>
          <w:p w:rsidR="002846A9" w:rsidRPr="002846A9" w:rsidRDefault="002846A9" w:rsidP="00EF5187">
            <w:pPr>
              <w:pStyle w:val="TableHeading"/>
              <w:rPr>
                <w:b/>
              </w:rPr>
            </w:pPr>
            <w:r w:rsidRPr="002846A9">
              <w:rPr>
                <w:b/>
              </w:rPr>
              <w:t>Program Description</w:t>
            </w:r>
          </w:p>
        </w:tc>
        <w:tc>
          <w:tcPr>
            <w:tcW w:w="2318" w:type="dxa"/>
            <w:tcBorders>
              <w:top w:val="nil"/>
              <w:left w:val="nil"/>
              <w:bottom w:val="nil"/>
              <w:right w:val="single" w:sz="8" w:space="0" w:color="67913E"/>
              <w:tl2br w:val="nil"/>
              <w:tr2bl w:val="nil"/>
            </w:tcBorders>
            <w:shd w:val="clear" w:color="auto" w:fill="67913E"/>
            <w:tcMar>
              <w:top w:w="43" w:type="dxa"/>
              <w:bottom w:w="43" w:type="dxa"/>
            </w:tcMar>
          </w:tcPr>
          <w:p w:rsidR="002846A9" w:rsidRPr="002846A9" w:rsidRDefault="002846A9" w:rsidP="00126741">
            <w:pPr>
              <w:pStyle w:val="TableHeading"/>
              <w:ind w:firstLine="0"/>
              <w:rPr>
                <w:b/>
              </w:rPr>
            </w:pPr>
            <w:r w:rsidRPr="002846A9">
              <w:rPr>
                <w:b/>
              </w:rPr>
              <w:t>Beneficiaries</w:t>
            </w:r>
          </w:p>
        </w:tc>
      </w:tr>
      <w:tr w:rsidR="00380A35" w:rsidRPr="00013E43" w:rsidTr="005F7C33">
        <w:trPr>
          <w:jc w:val="center"/>
        </w:trPr>
        <w:tc>
          <w:tcPr>
            <w:tcW w:w="7359" w:type="dxa"/>
            <w:tcBorders>
              <w:top w:val="nil"/>
              <w:bottom w:val="single" w:sz="8" w:space="0" w:color="67913E"/>
            </w:tcBorders>
            <w:tcMar>
              <w:top w:w="43" w:type="dxa"/>
              <w:left w:w="115" w:type="dxa"/>
              <w:bottom w:w="43" w:type="dxa"/>
              <w:right w:w="115" w:type="dxa"/>
            </w:tcMar>
          </w:tcPr>
          <w:p w:rsidR="00380A35" w:rsidRPr="00750978" w:rsidRDefault="00380A35" w:rsidP="00FA7525">
            <w:pPr>
              <w:pStyle w:val="TableLeftCol"/>
              <w:rPr>
                <w:b w:val="0"/>
              </w:rPr>
            </w:pPr>
            <w:r w:rsidRPr="00750978">
              <w:t xml:space="preserve">Race to the Top – </w:t>
            </w:r>
            <w:r w:rsidRPr="00750978">
              <w:rPr>
                <w:b w:val="0"/>
              </w:rPr>
              <w:t xml:space="preserve">Massachusetts received the top score on its application for funds from the US Department of Education’s Race to the Top competition. </w:t>
            </w:r>
          </w:p>
          <w:p w:rsidR="003F7D1A" w:rsidRPr="00750978" w:rsidRDefault="003F7D1A" w:rsidP="003F7D1A">
            <w:pPr>
              <w:pStyle w:val="TableLeftCol"/>
              <w:rPr>
                <w:b w:val="0"/>
              </w:rPr>
            </w:pPr>
            <w:r w:rsidRPr="00750978">
              <w:rPr>
                <w:b w:val="0"/>
              </w:rPr>
              <w:t xml:space="preserve">The initiatives in Massachusetts’ application were driven by the core belief that the persistent variation in student outcomes stems from both discrepancies in the quality of curriculum and instruction, and unrelated out-of-school circumstances that can affect a student's ability to learn. Each element in our proposal is designed to reduce this variation by focusing on improving the quality of teaching and learning each student receives and on providing students and families with the health and human service supports they require. </w:t>
            </w:r>
          </w:p>
          <w:p w:rsidR="003F7D1A" w:rsidRPr="00750978" w:rsidRDefault="003F7D1A" w:rsidP="003F7D1A">
            <w:pPr>
              <w:pStyle w:val="TableLeftCol"/>
              <w:rPr>
                <w:b w:val="0"/>
              </w:rPr>
            </w:pPr>
            <w:r w:rsidRPr="00750978">
              <w:rPr>
                <w:b w:val="0"/>
              </w:rPr>
              <w:t xml:space="preserve">Overall, we aim to achieve four objectives: </w:t>
            </w:r>
          </w:p>
          <w:p w:rsidR="003F7D1A" w:rsidRPr="00750978" w:rsidRDefault="003F7D1A" w:rsidP="003F7D1A">
            <w:pPr>
              <w:pStyle w:val="TableLeftCol"/>
              <w:rPr>
                <w:b w:val="0"/>
              </w:rPr>
            </w:pPr>
          </w:p>
          <w:p w:rsidR="003F7D1A" w:rsidRPr="00750978" w:rsidRDefault="003F7D1A" w:rsidP="005E3CF1">
            <w:pPr>
              <w:pStyle w:val="TableLeftCol"/>
              <w:spacing w:after="120"/>
              <w:rPr>
                <w:b w:val="0"/>
              </w:rPr>
            </w:pPr>
            <w:r w:rsidRPr="00750978">
              <w:rPr>
                <w:b w:val="0"/>
              </w:rPr>
              <w:t>1. Attract, develop, and retain an effective, academically capable, diverse, and culturally competent educator workforce to ensure every student is taught by a great teacher and every school and district is led by a great leader</w:t>
            </w:r>
          </w:p>
          <w:p w:rsidR="003F7D1A" w:rsidRPr="00750978" w:rsidRDefault="003F7D1A" w:rsidP="005E3CF1">
            <w:pPr>
              <w:pStyle w:val="TableLeftCol"/>
              <w:spacing w:after="120"/>
              <w:rPr>
                <w:b w:val="0"/>
              </w:rPr>
            </w:pPr>
            <w:r w:rsidRPr="00750978">
              <w:rPr>
                <w:b w:val="0"/>
              </w:rPr>
              <w:t>2. Provide curricular and instructional resources to provide every educator with the tools necessary to promote and support student achievement</w:t>
            </w:r>
          </w:p>
          <w:p w:rsidR="003F7D1A" w:rsidRPr="00750978" w:rsidRDefault="003F7D1A" w:rsidP="005E3CF1">
            <w:pPr>
              <w:pStyle w:val="TableLeftCol"/>
              <w:spacing w:after="120"/>
              <w:rPr>
                <w:b w:val="0"/>
              </w:rPr>
            </w:pPr>
            <w:r w:rsidRPr="00750978">
              <w:rPr>
                <w:b w:val="0"/>
              </w:rPr>
              <w:t>3. Concentrate great instruction and supports for educators, students, and families in our lowest performing schools to create the conditions needed for improved student achievement</w:t>
            </w:r>
          </w:p>
          <w:p w:rsidR="003F7D1A" w:rsidRPr="00750978" w:rsidRDefault="003F7D1A" w:rsidP="005E3CF1">
            <w:pPr>
              <w:pStyle w:val="TableLeftCol"/>
              <w:spacing w:after="120"/>
              <w:rPr>
                <w:b w:val="0"/>
              </w:rPr>
            </w:pPr>
            <w:r w:rsidRPr="00750978">
              <w:rPr>
                <w:b w:val="0"/>
              </w:rPr>
              <w:t>4. Increase dramatically the number of students who graduate from high school ready for college and career</w:t>
            </w:r>
          </w:p>
          <w:p w:rsidR="003F7D1A" w:rsidRPr="00750978" w:rsidRDefault="003F7D1A" w:rsidP="003F7D1A">
            <w:pPr>
              <w:pStyle w:val="TableLeftCol"/>
              <w:rPr>
                <w:b w:val="0"/>
              </w:rPr>
            </w:pPr>
            <w:r w:rsidRPr="00750978">
              <w:rPr>
                <w:b w:val="0"/>
              </w:rPr>
              <w:t xml:space="preserve">These objectives have garnered widespread support: 276 school districts signed </w:t>
            </w:r>
            <w:r w:rsidRPr="00750978">
              <w:rPr>
                <w:b w:val="0"/>
              </w:rPr>
              <w:lastRenderedPageBreak/>
              <w:t>on to Massachusetts' Race to the Top proposal (70 percent of the 393 districts eligible to sign). These school districts represent 1,375 schools, 74 percent of K-12 public school enrollment, and 88 percent of students in poverty.</w:t>
            </w:r>
          </w:p>
        </w:tc>
        <w:tc>
          <w:tcPr>
            <w:tcW w:w="2318" w:type="dxa"/>
            <w:tcBorders>
              <w:top w:val="nil"/>
              <w:bottom w:val="single" w:sz="8" w:space="0" w:color="67913E"/>
            </w:tcBorders>
            <w:tcMar>
              <w:top w:w="43" w:type="dxa"/>
              <w:bottom w:w="43" w:type="dxa"/>
            </w:tcMar>
          </w:tcPr>
          <w:p w:rsidR="00380A35" w:rsidRPr="00750978" w:rsidRDefault="004E0951" w:rsidP="00126741">
            <w:pPr>
              <w:suppressAutoHyphens w:val="0"/>
              <w:spacing w:after="0" w:line="240" w:lineRule="auto"/>
              <w:ind w:left="0" w:right="0" w:firstLine="0"/>
              <w:jc w:val="center"/>
            </w:pPr>
            <w:r w:rsidRPr="00750978">
              <w:lastRenderedPageBreak/>
              <w:t>Students and educator</w:t>
            </w:r>
            <w:r w:rsidR="00AF1B95" w:rsidRPr="00750978">
              <w:t>s in 276 school districts</w:t>
            </w:r>
          </w:p>
        </w:tc>
      </w:tr>
      <w:tr w:rsidR="00380A35" w:rsidRPr="00013E43" w:rsidTr="005F7C33">
        <w:trPr>
          <w:jc w:val="center"/>
        </w:trPr>
        <w:tc>
          <w:tcPr>
            <w:tcW w:w="7359" w:type="dxa"/>
            <w:tcBorders>
              <w:top w:val="single" w:sz="8" w:space="0" w:color="67913E"/>
              <w:bottom w:val="nil"/>
            </w:tcBorders>
            <w:tcMar>
              <w:top w:w="43" w:type="dxa"/>
              <w:left w:w="115" w:type="dxa"/>
              <w:bottom w:w="43" w:type="dxa"/>
              <w:right w:w="115" w:type="dxa"/>
            </w:tcMar>
          </w:tcPr>
          <w:p w:rsidR="00380A35" w:rsidRPr="00750978" w:rsidRDefault="003F7D1A" w:rsidP="00FA7525">
            <w:pPr>
              <w:pStyle w:val="TableLeftCol"/>
              <w:rPr>
                <w:b w:val="0"/>
              </w:rPr>
            </w:pPr>
            <w:r w:rsidRPr="00750978">
              <w:lastRenderedPageBreak/>
              <w:t xml:space="preserve">Education Jobs Fund </w:t>
            </w:r>
            <w:r w:rsidR="006C71B5" w:rsidRPr="00750978">
              <w:t xml:space="preserve">– </w:t>
            </w:r>
            <w:r w:rsidR="006C71B5" w:rsidRPr="00750978">
              <w:rPr>
                <w:b w:val="0"/>
              </w:rPr>
              <w:t>This grant provided an extra $204 million in aid to provide assistance to states to save or create education jobs for the 2010-2011 school year</w:t>
            </w:r>
            <w:r w:rsidR="005E3CF1" w:rsidRPr="00750978">
              <w:rPr>
                <w:b w:val="0"/>
              </w:rPr>
              <w:t>.</w:t>
            </w:r>
            <w:r w:rsidR="00AA50CE">
              <w:rPr>
                <w:b w:val="0"/>
              </w:rPr>
              <w:t xml:space="preserve"> </w:t>
            </w:r>
            <w:r w:rsidR="00AA50CE" w:rsidRPr="00AA50CE">
              <w:t>(Completed December 2012)</w:t>
            </w:r>
          </w:p>
        </w:tc>
        <w:tc>
          <w:tcPr>
            <w:tcW w:w="2318" w:type="dxa"/>
            <w:tcBorders>
              <w:top w:val="single" w:sz="8" w:space="0" w:color="67913E"/>
              <w:bottom w:val="nil"/>
            </w:tcBorders>
            <w:tcMar>
              <w:top w:w="43" w:type="dxa"/>
              <w:bottom w:w="43" w:type="dxa"/>
            </w:tcMar>
          </w:tcPr>
          <w:p w:rsidR="00380A35" w:rsidRPr="00750978" w:rsidRDefault="009321CE" w:rsidP="00126741">
            <w:pPr>
              <w:suppressAutoHyphens w:val="0"/>
              <w:spacing w:after="0" w:line="240" w:lineRule="auto"/>
              <w:ind w:left="0" w:right="0" w:firstLine="0"/>
              <w:jc w:val="center"/>
            </w:pPr>
            <w:r w:rsidRPr="00750978">
              <w:t xml:space="preserve">Students and </w:t>
            </w:r>
            <w:r w:rsidR="00533D66" w:rsidRPr="00750978">
              <w:t xml:space="preserve">educators in </w:t>
            </w:r>
            <w:r w:rsidR="00533D66" w:rsidRPr="00750978">
              <w:br/>
              <w:t>327</w:t>
            </w:r>
            <w:r w:rsidRPr="00750978">
              <w:t xml:space="preserve"> districts</w:t>
            </w:r>
          </w:p>
        </w:tc>
      </w:tr>
      <w:tr w:rsidR="00380A35" w:rsidRPr="00013E43" w:rsidTr="00987B04">
        <w:trPr>
          <w:jc w:val="center"/>
        </w:trPr>
        <w:tc>
          <w:tcPr>
            <w:tcW w:w="7359" w:type="dxa"/>
            <w:tcBorders>
              <w:top w:val="nil"/>
              <w:bottom w:val="nil"/>
            </w:tcBorders>
            <w:tcMar>
              <w:top w:w="43" w:type="dxa"/>
              <w:left w:w="115" w:type="dxa"/>
              <w:bottom w:w="43" w:type="dxa"/>
              <w:right w:w="115" w:type="dxa"/>
            </w:tcMar>
          </w:tcPr>
          <w:p w:rsidR="00380A35" w:rsidRPr="00750978" w:rsidRDefault="006C71B5" w:rsidP="00FA7525">
            <w:pPr>
              <w:pStyle w:val="TableLeftCol"/>
            </w:pPr>
            <w:r w:rsidRPr="00750978">
              <w:t xml:space="preserve">School Improvement Grants </w:t>
            </w:r>
            <w:r w:rsidRPr="00750978">
              <w:rPr>
                <w:b w:val="0"/>
              </w:rPr>
              <w:t>aim to strengthen State capacity to provide leadership in implementing effective school improvement strategies for local educational agencies (LEAs) and schools that have been identified for improvement, are in corrective action, and are in the restructuring process and (2) providing resources to LEAs to support school improvement activities, including the development and implementation of effective restructuring plans.</w:t>
            </w:r>
          </w:p>
        </w:tc>
        <w:tc>
          <w:tcPr>
            <w:tcW w:w="2318" w:type="dxa"/>
            <w:tcBorders>
              <w:top w:val="nil"/>
              <w:bottom w:val="nil"/>
            </w:tcBorders>
            <w:tcMar>
              <w:top w:w="43" w:type="dxa"/>
              <w:bottom w:w="43" w:type="dxa"/>
            </w:tcMar>
          </w:tcPr>
          <w:p w:rsidR="00380A35" w:rsidRPr="00750978" w:rsidRDefault="006C71B5" w:rsidP="00126741">
            <w:pPr>
              <w:suppressAutoHyphens w:val="0"/>
              <w:spacing w:after="0" w:line="240" w:lineRule="auto"/>
              <w:ind w:left="0" w:right="0" w:firstLine="0"/>
              <w:jc w:val="center"/>
            </w:pPr>
            <w:r w:rsidRPr="00750978">
              <w:t>12 schools that have been awarded “turnaround grants”</w:t>
            </w:r>
          </w:p>
        </w:tc>
      </w:tr>
      <w:tr w:rsidR="002846A9" w:rsidRPr="00013E43" w:rsidTr="00987B04">
        <w:trPr>
          <w:jc w:val="center"/>
        </w:trPr>
        <w:tc>
          <w:tcPr>
            <w:tcW w:w="7359" w:type="dxa"/>
            <w:tcBorders>
              <w:top w:val="nil"/>
              <w:bottom w:val="nil"/>
            </w:tcBorders>
            <w:tcMar>
              <w:top w:w="43" w:type="dxa"/>
              <w:left w:w="115" w:type="dxa"/>
              <w:bottom w:w="43" w:type="dxa"/>
              <w:right w:w="115" w:type="dxa"/>
            </w:tcMar>
          </w:tcPr>
          <w:p w:rsidR="002846A9" w:rsidRPr="00750978" w:rsidRDefault="002846A9" w:rsidP="00FA7525">
            <w:pPr>
              <w:pStyle w:val="TableLeftCol"/>
            </w:pPr>
            <w:r w:rsidRPr="00750978">
              <w:t xml:space="preserve">State Fiscal </w:t>
            </w:r>
            <w:r w:rsidR="006259C1" w:rsidRPr="00750978">
              <w:t>Stabilization Fund – Education</w:t>
            </w:r>
            <w:r w:rsidRPr="00750978">
              <w:t xml:space="preserve"> Stabilization Fund</w:t>
            </w:r>
            <w:r w:rsidR="006259C1" w:rsidRPr="00750978">
              <w:rPr>
                <w:b w:val="0"/>
              </w:rPr>
              <w:t xml:space="preserve"> </w:t>
            </w:r>
            <w:r w:rsidR="00144D68" w:rsidRPr="00750978">
              <w:rPr>
                <w:b w:val="0"/>
              </w:rPr>
              <w:t xml:space="preserve">monies </w:t>
            </w:r>
            <w:r w:rsidR="006259C1" w:rsidRPr="00750978">
              <w:rPr>
                <w:b w:val="0"/>
              </w:rPr>
              <w:t>were expended to maintain the fiscal stability of the K-12 and public higher education systems and provide continued support to teachers, administrators, and staff members in school districts and also at our community colleges, state universities, and the University of Massachusetts campuses</w:t>
            </w:r>
            <w:r w:rsidR="00E91690" w:rsidRPr="00750978">
              <w:rPr>
                <w:b w:val="0"/>
              </w:rPr>
              <w:t xml:space="preserve">. </w:t>
            </w:r>
            <w:r w:rsidR="006259C1" w:rsidRPr="00750978">
              <w:rPr>
                <w:b w:val="0"/>
              </w:rPr>
              <w:t>In addition, funds were spent (in accordance with guidance issued by the U.S. Department of Education) to address infrastructure needs at these institutions</w:t>
            </w:r>
            <w:r w:rsidR="00E91690" w:rsidRPr="00750978">
              <w:rPr>
                <w:b w:val="0"/>
              </w:rPr>
              <w:t xml:space="preserve">. </w:t>
            </w:r>
            <w:r w:rsidR="006259C1" w:rsidRPr="00750978">
              <w:rPr>
                <w:b w:val="0"/>
              </w:rPr>
              <w:t xml:space="preserve">Most importantly, these funds were expended to maintain and enhance students' access to high-quality educational opportunities in K-12 schools and at our public institutions of higher education. </w:t>
            </w:r>
            <w:r w:rsidR="004F7697" w:rsidRPr="00750978">
              <w:t>(Completed December 2011).</w:t>
            </w:r>
          </w:p>
        </w:tc>
        <w:tc>
          <w:tcPr>
            <w:tcW w:w="2318" w:type="dxa"/>
            <w:tcBorders>
              <w:top w:val="nil"/>
              <w:bottom w:val="nil"/>
            </w:tcBorders>
            <w:tcMar>
              <w:top w:w="43" w:type="dxa"/>
              <w:bottom w:w="43" w:type="dxa"/>
            </w:tcMar>
          </w:tcPr>
          <w:p w:rsidR="002846A9" w:rsidRPr="00750978" w:rsidRDefault="003565E7" w:rsidP="00126741">
            <w:pPr>
              <w:suppressAutoHyphens w:val="0"/>
              <w:spacing w:after="0" w:line="240" w:lineRule="auto"/>
              <w:ind w:left="0" w:right="0" w:firstLine="0"/>
              <w:jc w:val="center"/>
            </w:pPr>
            <w:r w:rsidRPr="00750978">
              <w:t xml:space="preserve"> </w:t>
            </w:r>
            <w:r w:rsidR="002846A9" w:rsidRPr="00750978">
              <w:t xml:space="preserve">Students and educators at </w:t>
            </w:r>
            <w:r w:rsidR="00AF1B95" w:rsidRPr="00750978">
              <w:t xml:space="preserve">all levels statewide – K-12, </w:t>
            </w:r>
            <w:r w:rsidR="002846A9" w:rsidRPr="00750978">
              <w:t xml:space="preserve">state </w:t>
            </w:r>
            <w:r w:rsidR="009321CE" w:rsidRPr="00750978">
              <w:t xml:space="preserve">universities </w:t>
            </w:r>
            <w:r w:rsidR="002846A9" w:rsidRPr="00750978">
              <w:t xml:space="preserve">and community colleges and the University of Massachusetts </w:t>
            </w:r>
          </w:p>
        </w:tc>
      </w:tr>
      <w:tr w:rsidR="002846A9" w:rsidRPr="00013E43" w:rsidTr="00987B04">
        <w:trPr>
          <w:jc w:val="center"/>
        </w:trPr>
        <w:tc>
          <w:tcPr>
            <w:tcW w:w="7359" w:type="dxa"/>
            <w:tcBorders>
              <w:top w:val="nil"/>
              <w:bottom w:val="nil"/>
            </w:tcBorders>
            <w:tcMar>
              <w:top w:w="43" w:type="dxa"/>
              <w:left w:w="115" w:type="dxa"/>
              <w:bottom w:w="43" w:type="dxa"/>
              <w:right w:w="115" w:type="dxa"/>
            </w:tcMar>
          </w:tcPr>
          <w:p w:rsidR="005F6206" w:rsidRPr="00750978" w:rsidRDefault="002846A9" w:rsidP="00AA50CE">
            <w:pPr>
              <w:pStyle w:val="TableLeftCol"/>
              <w:rPr>
                <w:b w:val="0"/>
              </w:rPr>
            </w:pPr>
            <w:r w:rsidRPr="00750978">
              <w:t>Title I, Part A</w:t>
            </w:r>
            <w:r w:rsidR="00537C82">
              <w:t xml:space="preserve"> </w:t>
            </w:r>
            <w:r w:rsidRPr="00750978">
              <w:rPr>
                <w:b w:val="0"/>
              </w:rPr>
              <w:t>funding improves teaching and learning for students most at risk of failing to meet State academic achievement standards</w:t>
            </w:r>
            <w:r w:rsidR="00217C01" w:rsidRPr="00750978">
              <w:rPr>
                <w:b w:val="0"/>
              </w:rPr>
              <w:t xml:space="preserve">. </w:t>
            </w:r>
            <w:r w:rsidR="00144D68" w:rsidRPr="00750978">
              <w:rPr>
                <w:b w:val="0"/>
              </w:rPr>
              <w:t xml:space="preserve">Grants </w:t>
            </w:r>
            <w:r w:rsidRPr="00750978">
              <w:rPr>
                <w:rFonts w:cs="Arial"/>
                <w:b w:val="0"/>
              </w:rPr>
              <w:t>were awarded to 258 districts that serve 202,166 students who are directly eligible to receive Title I services. Massachusetts has received an additional $163 million in two types of Title I funding to supplement the $243 million that the state received in 2009, an increase of 67</w:t>
            </w:r>
            <w:r w:rsidRPr="00750978">
              <w:rPr>
                <w:b w:val="0"/>
              </w:rPr>
              <w:t xml:space="preserve"> percent. </w:t>
            </w:r>
            <w:r w:rsidR="00AA50CE" w:rsidRPr="00AA50CE">
              <w:t>(Completed December 2012)</w:t>
            </w:r>
          </w:p>
        </w:tc>
        <w:tc>
          <w:tcPr>
            <w:tcW w:w="2318" w:type="dxa"/>
            <w:tcBorders>
              <w:top w:val="nil"/>
              <w:bottom w:val="nil"/>
            </w:tcBorders>
            <w:tcMar>
              <w:top w:w="43" w:type="dxa"/>
              <w:bottom w:w="43" w:type="dxa"/>
            </w:tcMar>
          </w:tcPr>
          <w:p w:rsidR="002846A9" w:rsidRPr="00750978" w:rsidRDefault="00126741" w:rsidP="00126741">
            <w:pPr>
              <w:suppressAutoHyphens w:val="0"/>
              <w:spacing w:after="0" w:line="240" w:lineRule="auto"/>
              <w:ind w:left="0" w:right="0" w:firstLine="0"/>
              <w:jc w:val="center"/>
            </w:pPr>
            <w:r w:rsidRPr="00750978">
              <w:t xml:space="preserve">Students and </w:t>
            </w:r>
            <w:r w:rsidR="002846A9" w:rsidRPr="00750978">
              <w:t xml:space="preserve">educators in </w:t>
            </w:r>
            <w:r w:rsidR="002846A9" w:rsidRPr="00750978">
              <w:br/>
              <w:t>258 districts</w:t>
            </w:r>
          </w:p>
        </w:tc>
      </w:tr>
      <w:tr w:rsidR="002846A9" w:rsidRPr="00013E43" w:rsidTr="00987B04">
        <w:trPr>
          <w:jc w:val="center"/>
        </w:trPr>
        <w:tc>
          <w:tcPr>
            <w:tcW w:w="7359" w:type="dxa"/>
            <w:tcBorders>
              <w:top w:val="nil"/>
              <w:bottom w:val="nil"/>
            </w:tcBorders>
            <w:tcMar>
              <w:top w:w="43" w:type="dxa"/>
              <w:left w:w="115" w:type="dxa"/>
              <w:bottom w:w="43" w:type="dxa"/>
              <w:right w:w="115" w:type="dxa"/>
            </w:tcMar>
          </w:tcPr>
          <w:p w:rsidR="002846A9" w:rsidRPr="00750978" w:rsidRDefault="00217C01" w:rsidP="00AA50CE">
            <w:pPr>
              <w:pStyle w:val="TableLeftCol"/>
              <w:rPr>
                <w:b w:val="0"/>
              </w:rPr>
            </w:pPr>
            <w:r w:rsidRPr="00750978">
              <w:t>Individuals with Disabilities in Education Act (</w:t>
            </w:r>
            <w:r w:rsidR="002846A9" w:rsidRPr="00750978">
              <w:t>IDEA</w:t>
            </w:r>
            <w:r w:rsidRPr="00750978">
              <w:t>)</w:t>
            </w:r>
            <w:r w:rsidR="002846A9" w:rsidRPr="00750978">
              <w:t>, Part B Pre-School Grants</w:t>
            </w:r>
            <w:r w:rsidR="00AA50CE">
              <w:t xml:space="preserve"> </w:t>
            </w:r>
            <w:r w:rsidR="002846A9" w:rsidRPr="00750978">
              <w:rPr>
                <w:b w:val="0"/>
              </w:rPr>
              <w:t>were awarded to 179 districts that serve 9,000 children who are eligible to receive special education services.</w:t>
            </w:r>
            <w:r w:rsidR="006259C1" w:rsidRPr="00750978">
              <w:rPr>
                <w:b w:val="0"/>
              </w:rPr>
              <w:t xml:space="preserve"> </w:t>
            </w:r>
            <w:r w:rsidR="00AA50CE" w:rsidRPr="00AA50CE">
              <w:t>(Completed January 2012)</w:t>
            </w:r>
          </w:p>
        </w:tc>
        <w:tc>
          <w:tcPr>
            <w:tcW w:w="2318" w:type="dxa"/>
            <w:tcBorders>
              <w:top w:val="nil"/>
              <w:bottom w:val="nil"/>
            </w:tcBorders>
            <w:tcMar>
              <w:top w:w="43" w:type="dxa"/>
              <w:bottom w:w="43" w:type="dxa"/>
            </w:tcMar>
          </w:tcPr>
          <w:p w:rsidR="002846A9" w:rsidRPr="00750978" w:rsidRDefault="002846A9" w:rsidP="00126741">
            <w:pPr>
              <w:suppressAutoHyphens w:val="0"/>
              <w:spacing w:after="0" w:line="240" w:lineRule="auto"/>
              <w:ind w:left="0" w:right="0" w:firstLine="0"/>
              <w:jc w:val="center"/>
            </w:pPr>
            <w:r w:rsidRPr="00750978">
              <w:t>Students and educators in 179 school districts</w:t>
            </w:r>
          </w:p>
        </w:tc>
      </w:tr>
      <w:tr w:rsidR="002846A9" w:rsidRPr="00013E43" w:rsidTr="00987B04">
        <w:trPr>
          <w:jc w:val="center"/>
        </w:trPr>
        <w:tc>
          <w:tcPr>
            <w:tcW w:w="7359" w:type="dxa"/>
            <w:tcBorders>
              <w:top w:val="nil"/>
              <w:bottom w:val="nil"/>
            </w:tcBorders>
            <w:tcMar>
              <w:top w:w="43" w:type="dxa"/>
              <w:left w:w="115" w:type="dxa"/>
              <w:bottom w:w="43" w:type="dxa"/>
              <w:right w:w="115" w:type="dxa"/>
            </w:tcMar>
          </w:tcPr>
          <w:p w:rsidR="002846A9" w:rsidRPr="00D52F84" w:rsidRDefault="00217C01" w:rsidP="00FA7525">
            <w:pPr>
              <w:pStyle w:val="TableLeftCol"/>
            </w:pPr>
            <w:r w:rsidRPr="00D52F84">
              <w:t>Individuals with Disabilities in Education Act (</w:t>
            </w:r>
            <w:r w:rsidR="002846A9" w:rsidRPr="00D52F84">
              <w:t>IDEA</w:t>
            </w:r>
            <w:r w:rsidRPr="00D52F84">
              <w:t>)</w:t>
            </w:r>
            <w:r w:rsidR="002846A9" w:rsidRPr="00D52F84">
              <w:t>, Part B Grants to States</w:t>
            </w:r>
            <w:r w:rsidR="002846A9" w:rsidRPr="00D52F84">
              <w:rPr>
                <w:b w:val="0"/>
              </w:rPr>
              <w:t xml:space="preserve"> support the provision of special education services to children with disabilities. </w:t>
            </w:r>
            <w:r w:rsidR="00144D68" w:rsidRPr="00D52F84">
              <w:rPr>
                <w:b w:val="0"/>
              </w:rPr>
              <w:t>Grants</w:t>
            </w:r>
            <w:r w:rsidR="002846A9" w:rsidRPr="00D52F84">
              <w:rPr>
                <w:b w:val="0"/>
              </w:rPr>
              <w:t xml:space="preserve"> were awarded to 389 districts that serve approximately 165,000 students who are eligible to rece</w:t>
            </w:r>
            <w:r w:rsidRPr="00D52F84">
              <w:rPr>
                <w:b w:val="0"/>
              </w:rPr>
              <w:t xml:space="preserve">ive special education services. </w:t>
            </w:r>
            <w:r w:rsidR="003565E7" w:rsidRPr="00D52F84">
              <w:t>(Completed December 2011)</w:t>
            </w:r>
            <w:r w:rsidR="004F7697" w:rsidRPr="00D52F84">
              <w:t>.</w:t>
            </w:r>
          </w:p>
        </w:tc>
        <w:tc>
          <w:tcPr>
            <w:tcW w:w="2318" w:type="dxa"/>
            <w:tcBorders>
              <w:top w:val="nil"/>
              <w:bottom w:val="nil"/>
            </w:tcBorders>
            <w:tcMar>
              <w:top w:w="43" w:type="dxa"/>
              <w:bottom w:w="43" w:type="dxa"/>
            </w:tcMar>
          </w:tcPr>
          <w:p w:rsidR="002846A9" w:rsidRPr="00D52F84" w:rsidRDefault="002846A9" w:rsidP="00126741">
            <w:pPr>
              <w:suppressAutoHyphens w:val="0"/>
              <w:spacing w:after="0" w:line="240" w:lineRule="auto"/>
              <w:ind w:left="0" w:right="0" w:firstLine="0"/>
              <w:jc w:val="center"/>
            </w:pPr>
            <w:r w:rsidRPr="00D52F84">
              <w:t xml:space="preserve">Students and educators in </w:t>
            </w:r>
            <w:r w:rsidRPr="00D52F84">
              <w:br/>
              <w:t>389 districts</w:t>
            </w:r>
          </w:p>
        </w:tc>
      </w:tr>
      <w:tr w:rsidR="002846A9" w:rsidRPr="00013E43" w:rsidTr="00987B04">
        <w:trPr>
          <w:jc w:val="center"/>
        </w:trPr>
        <w:tc>
          <w:tcPr>
            <w:tcW w:w="7359" w:type="dxa"/>
            <w:tcBorders>
              <w:top w:val="nil"/>
              <w:bottom w:val="nil"/>
            </w:tcBorders>
            <w:tcMar>
              <w:top w:w="43" w:type="dxa"/>
              <w:left w:w="115" w:type="dxa"/>
              <w:bottom w:w="43" w:type="dxa"/>
              <w:right w:w="115" w:type="dxa"/>
            </w:tcMar>
          </w:tcPr>
          <w:p w:rsidR="00196A2E" w:rsidRDefault="002846A9" w:rsidP="00FA7525">
            <w:pPr>
              <w:pStyle w:val="TableLeftCol"/>
              <w:rPr>
                <w:b w:val="0"/>
              </w:rPr>
            </w:pPr>
            <w:r w:rsidRPr="00D52F84">
              <w:t>Child Care Development Fund (CCDF)</w:t>
            </w:r>
            <w:r w:rsidRPr="00D52F84">
              <w:rPr>
                <w:b w:val="0"/>
              </w:rPr>
              <w:t xml:space="preserve"> assistance benefits youth who received the summer learning vouchers, their parents who retained work as </w:t>
            </w:r>
            <w:r w:rsidRPr="00D52F84">
              <w:rPr>
                <w:b w:val="0"/>
              </w:rPr>
              <w:br/>
              <w:t>a result of having these vouchers, and the staff members who were employed because their programs received these vouchers.</w:t>
            </w:r>
            <w:r w:rsidR="00EA3F4B" w:rsidRPr="00D52F84">
              <w:rPr>
                <w:b w:val="0"/>
              </w:rPr>
              <w:t xml:space="preserve"> </w:t>
            </w:r>
          </w:p>
          <w:p w:rsidR="002846A9" w:rsidRPr="00D52F84" w:rsidRDefault="00EA3F4B" w:rsidP="00FA7525">
            <w:pPr>
              <w:pStyle w:val="TableLeftCol"/>
              <w:rPr>
                <w:b w:val="0"/>
              </w:rPr>
            </w:pPr>
            <w:r w:rsidRPr="00D52F84">
              <w:t>(Completed September 2011).</w:t>
            </w:r>
          </w:p>
        </w:tc>
        <w:tc>
          <w:tcPr>
            <w:tcW w:w="2318" w:type="dxa"/>
            <w:tcBorders>
              <w:top w:val="nil"/>
              <w:bottom w:val="nil"/>
            </w:tcBorders>
            <w:tcMar>
              <w:top w:w="43" w:type="dxa"/>
              <w:bottom w:w="43" w:type="dxa"/>
            </w:tcMar>
          </w:tcPr>
          <w:p w:rsidR="002846A9" w:rsidRPr="00D52F84" w:rsidRDefault="000C57B4" w:rsidP="00126741">
            <w:pPr>
              <w:suppressAutoHyphens w:val="0"/>
              <w:spacing w:after="0" w:line="240" w:lineRule="auto"/>
              <w:ind w:left="0" w:right="0" w:firstLine="0"/>
              <w:jc w:val="center"/>
            </w:pPr>
            <w:r w:rsidRPr="00D52F84">
              <w:t>47,635</w:t>
            </w:r>
          </w:p>
        </w:tc>
      </w:tr>
      <w:tr w:rsidR="002846A9" w:rsidRPr="00013E43" w:rsidTr="00987B04">
        <w:trPr>
          <w:jc w:val="center"/>
        </w:trPr>
        <w:tc>
          <w:tcPr>
            <w:tcW w:w="7359" w:type="dxa"/>
            <w:tcBorders>
              <w:top w:val="nil"/>
              <w:bottom w:val="nil"/>
            </w:tcBorders>
            <w:tcMar>
              <w:top w:w="43" w:type="dxa"/>
              <w:left w:w="115" w:type="dxa"/>
              <w:bottom w:w="43" w:type="dxa"/>
              <w:right w:w="115" w:type="dxa"/>
            </w:tcMar>
          </w:tcPr>
          <w:p w:rsidR="003E6ECE" w:rsidRDefault="002846A9" w:rsidP="00FA7525">
            <w:pPr>
              <w:pStyle w:val="TableLeftCol"/>
              <w:rPr>
                <w:b w:val="0"/>
              </w:rPr>
            </w:pPr>
            <w:r w:rsidRPr="00D52F84">
              <w:t>USDA Child Nutrition Recovery Act</w:t>
            </w:r>
            <w:r w:rsidRPr="00D52F84">
              <w:rPr>
                <w:b w:val="0"/>
              </w:rPr>
              <w:t xml:space="preserve"> serves 114 schools in 31 districts, serving a total enrollment of approximately 60,000 students. These funds were used to purchase new food service equipment for the schools.</w:t>
            </w:r>
            <w:r w:rsidR="00533D66" w:rsidRPr="00D52F84">
              <w:rPr>
                <w:b w:val="0"/>
              </w:rPr>
              <w:t xml:space="preserve"> </w:t>
            </w:r>
          </w:p>
          <w:p w:rsidR="002846A9" w:rsidRPr="00D52F84" w:rsidRDefault="00533D66" w:rsidP="00FA7525">
            <w:pPr>
              <w:pStyle w:val="TableLeftCol"/>
            </w:pPr>
            <w:r w:rsidRPr="00D52F84">
              <w:t>(Completed December 2010).</w:t>
            </w:r>
          </w:p>
        </w:tc>
        <w:tc>
          <w:tcPr>
            <w:tcW w:w="2318" w:type="dxa"/>
            <w:tcBorders>
              <w:top w:val="nil"/>
              <w:bottom w:val="nil"/>
            </w:tcBorders>
            <w:tcMar>
              <w:top w:w="43" w:type="dxa"/>
              <w:bottom w:w="43" w:type="dxa"/>
            </w:tcMar>
          </w:tcPr>
          <w:p w:rsidR="002846A9" w:rsidRPr="00D52F84" w:rsidRDefault="002846A9" w:rsidP="00126741">
            <w:pPr>
              <w:suppressAutoHyphens w:val="0"/>
              <w:spacing w:after="0" w:line="240" w:lineRule="auto"/>
              <w:ind w:left="0" w:right="0" w:firstLine="0"/>
              <w:jc w:val="center"/>
            </w:pPr>
            <w:r w:rsidRPr="00D52F84">
              <w:t xml:space="preserve">Students and educators in </w:t>
            </w:r>
            <w:r w:rsidRPr="00D52F84">
              <w:br/>
              <w:t>31 districts</w:t>
            </w:r>
          </w:p>
        </w:tc>
      </w:tr>
      <w:tr w:rsidR="002846A9" w:rsidRPr="00013E43" w:rsidTr="00987B04">
        <w:trPr>
          <w:jc w:val="center"/>
        </w:trPr>
        <w:tc>
          <w:tcPr>
            <w:tcW w:w="7359" w:type="dxa"/>
            <w:tcBorders>
              <w:top w:val="nil"/>
              <w:bottom w:val="single" w:sz="8" w:space="0" w:color="67913E"/>
            </w:tcBorders>
            <w:tcMar>
              <w:top w:w="43" w:type="dxa"/>
              <w:left w:w="115" w:type="dxa"/>
              <w:bottom w:w="43" w:type="dxa"/>
              <w:right w:w="115" w:type="dxa"/>
            </w:tcMar>
          </w:tcPr>
          <w:p w:rsidR="002846A9" w:rsidRPr="00D52F84" w:rsidRDefault="002846A9" w:rsidP="00FA7525">
            <w:pPr>
              <w:pStyle w:val="TableLeftCol"/>
            </w:pPr>
            <w:r w:rsidRPr="00D52F84">
              <w:t>USDA Child Nutrition Programs – Elementary and Secondary Education</w:t>
            </w:r>
            <w:r w:rsidRPr="00D52F84">
              <w:rPr>
                <w:b w:val="0"/>
              </w:rPr>
              <w:t xml:space="preserve"> grants were awarded to four local community food banks that serve approximately 750 local food pantries and soup kitchens throughout the state.</w:t>
            </w:r>
            <w:r w:rsidR="00533D66" w:rsidRPr="00D52F84">
              <w:rPr>
                <w:b w:val="0"/>
              </w:rPr>
              <w:t xml:space="preserve"> </w:t>
            </w:r>
            <w:r w:rsidR="00533D66" w:rsidRPr="00D52F84">
              <w:t>(Comp</w:t>
            </w:r>
            <w:r w:rsidR="005B1C3A" w:rsidRPr="00D52F84">
              <w:t>leted March 2011)</w:t>
            </w:r>
            <w:r w:rsidR="004F7697" w:rsidRPr="00D52F84">
              <w:t>.</w:t>
            </w:r>
          </w:p>
        </w:tc>
        <w:tc>
          <w:tcPr>
            <w:tcW w:w="2318" w:type="dxa"/>
            <w:tcBorders>
              <w:top w:val="nil"/>
              <w:bottom w:val="single" w:sz="8" w:space="0" w:color="67913E"/>
            </w:tcBorders>
            <w:tcMar>
              <w:top w:w="43" w:type="dxa"/>
              <w:bottom w:w="43" w:type="dxa"/>
            </w:tcMar>
          </w:tcPr>
          <w:p w:rsidR="002846A9" w:rsidRPr="00D52F84" w:rsidRDefault="002846A9" w:rsidP="00126741">
            <w:pPr>
              <w:suppressAutoHyphens w:val="0"/>
              <w:spacing w:after="0" w:line="240" w:lineRule="auto"/>
              <w:ind w:left="0" w:right="0" w:firstLine="0"/>
              <w:jc w:val="center"/>
            </w:pPr>
            <w:r w:rsidRPr="00D52F84">
              <w:t>4 community food banks, serving 750 food pantries</w:t>
            </w:r>
          </w:p>
        </w:tc>
      </w:tr>
    </w:tbl>
    <w:p w:rsidR="002846A9" w:rsidRDefault="00E760C1" w:rsidP="00600C41">
      <w:pPr>
        <w:pStyle w:val="BodyHeading2"/>
        <w:spacing w:after="120"/>
        <w:ind w:left="0"/>
      </w:pPr>
      <w:r>
        <w:br w:type="page"/>
      </w:r>
      <w:r w:rsidR="002846A9">
        <w:lastRenderedPageBreak/>
        <w:t>Transportation</w:t>
      </w:r>
    </w:p>
    <w:tbl>
      <w:tblPr>
        <w:tblW w:w="9677" w:type="dxa"/>
        <w:jc w:val="center"/>
        <w:tblBorders>
          <w:top w:val="single" w:sz="8" w:space="0" w:color="67913E"/>
          <w:left w:val="single" w:sz="8" w:space="0" w:color="67913E"/>
          <w:bottom w:val="single" w:sz="8" w:space="0" w:color="67913E"/>
          <w:right w:val="single" w:sz="8" w:space="0" w:color="67913E"/>
          <w:insideV w:val="single" w:sz="8" w:space="0" w:color="67913E"/>
        </w:tblBorders>
        <w:tblLook w:val="01E0" w:firstRow="1" w:lastRow="1" w:firstColumn="1" w:lastColumn="1" w:noHBand="0" w:noVBand="0"/>
      </w:tblPr>
      <w:tblGrid>
        <w:gridCol w:w="7359"/>
        <w:gridCol w:w="2318"/>
      </w:tblGrid>
      <w:tr w:rsidR="002846A9" w:rsidRPr="00013E43" w:rsidTr="00987B04">
        <w:trPr>
          <w:tblHeader/>
          <w:jc w:val="center"/>
        </w:trPr>
        <w:tc>
          <w:tcPr>
            <w:tcW w:w="7359" w:type="dxa"/>
            <w:tcBorders>
              <w:top w:val="nil"/>
              <w:left w:val="single" w:sz="8" w:space="0" w:color="67913E"/>
              <w:bottom w:val="nil"/>
              <w:right w:val="nil"/>
              <w:tl2br w:val="nil"/>
              <w:tr2bl w:val="nil"/>
            </w:tcBorders>
            <w:shd w:val="clear" w:color="auto" w:fill="67913E"/>
            <w:tcMar>
              <w:top w:w="43" w:type="dxa"/>
              <w:left w:w="115" w:type="dxa"/>
              <w:bottom w:w="43" w:type="dxa"/>
              <w:right w:w="115" w:type="dxa"/>
            </w:tcMar>
          </w:tcPr>
          <w:p w:rsidR="002846A9" w:rsidRPr="002846A9" w:rsidRDefault="002846A9" w:rsidP="00EF5187">
            <w:pPr>
              <w:pStyle w:val="TableHeading"/>
              <w:rPr>
                <w:b/>
              </w:rPr>
            </w:pPr>
            <w:r w:rsidRPr="002846A9">
              <w:rPr>
                <w:b/>
              </w:rPr>
              <w:t>Program Description</w:t>
            </w:r>
          </w:p>
        </w:tc>
        <w:tc>
          <w:tcPr>
            <w:tcW w:w="2318" w:type="dxa"/>
            <w:tcBorders>
              <w:top w:val="nil"/>
              <w:left w:val="nil"/>
              <w:bottom w:val="nil"/>
              <w:right w:val="single" w:sz="8" w:space="0" w:color="67913E"/>
              <w:tl2br w:val="nil"/>
              <w:tr2bl w:val="nil"/>
            </w:tcBorders>
            <w:shd w:val="clear" w:color="auto" w:fill="67913E"/>
            <w:tcMar>
              <w:top w:w="43" w:type="dxa"/>
              <w:bottom w:w="43" w:type="dxa"/>
            </w:tcMar>
          </w:tcPr>
          <w:p w:rsidR="002846A9" w:rsidRPr="002846A9" w:rsidRDefault="002846A9" w:rsidP="00126741">
            <w:pPr>
              <w:pStyle w:val="TableHeading"/>
              <w:ind w:firstLine="0"/>
              <w:rPr>
                <w:b/>
              </w:rPr>
            </w:pPr>
            <w:r w:rsidRPr="002846A9">
              <w:rPr>
                <w:b/>
              </w:rPr>
              <w:t>Beneficiaries</w:t>
            </w:r>
          </w:p>
        </w:tc>
      </w:tr>
      <w:tr w:rsidR="002846A9" w:rsidRPr="00013E43">
        <w:trPr>
          <w:jc w:val="center"/>
        </w:trPr>
        <w:tc>
          <w:tcPr>
            <w:tcW w:w="7359" w:type="dxa"/>
            <w:tcMar>
              <w:top w:w="43" w:type="dxa"/>
              <w:left w:w="115" w:type="dxa"/>
              <w:bottom w:w="43" w:type="dxa"/>
              <w:right w:w="115" w:type="dxa"/>
            </w:tcMar>
          </w:tcPr>
          <w:p w:rsidR="002846A9" w:rsidRPr="005B050A" w:rsidRDefault="007D3BBA">
            <w:pPr>
              <w:pStyle w:val="TableLeftCol"/>
              <w:rPr>
                <w:b w:val="0"/>
              </w:rPr>
            </w:pPr>
            <w:r w:rsidRPr="005B050A">
              <w:rPr>
                <w:rFonts w:cs="Arial"/>
              </w:rPr>
              <w:t xml:space="preserve">ARRA transportation </w:t>
            </w:r>
            <w:r w:rsidR="002846A9" w:rsidRPr="005B050A">
              <w:rPr>
                <w:rFonts w:cs="Arial"/>
              </w:rPr>
              <w:t>projects</w:t>
            </w:r>
            <w:r w:rsidR="002846A9" w:rsidRPr="005B050A">
              <w:rPr>
                <w:rFonts w:cs="Arial"/>
                <w:b w:val="0"/>
              </w:rPr>
              <w:t xml:space="preserve"> are improving the roadways, transit systems, </w:t>
            </w:r>
            <w:r w:rsidR="00091910" w:rsidRPr="005B050A">
              <w:rPr>
                <w:rFonts w:cs="Arial"/>
                <w:b w:val="0"/>
              </w:rPr>
              <w:t>and pedestrian</w:t>
            </w:r>
            <w:r w:rsidR="00AF1359" w:rsidRPr="005B050A">
              <w:rPr>
                <w:rFonts w:cs="Arial"/>
                <w:b w:val="0"/>
              </w:rPr>
              <w:t xml:space="preserve">/bike and ferry facilities, throughout </w:t>
            </w:r>
            <w:r w:rsidR="00FA7525" w:rsidRPr="005B050A">
              <w:rPr>
                <w:rFonts w:cs="Arial"/>
                <w:b w:val="0"/>
              </w:rPr>
              <w:t>each of the Commonwealth's 14</w:t>
            </w:r>
            <w:r w:rsidR="002846A9" w:rsidRPr="005B050A">
              <w:rPr>
                <w:rFonts w:cs="Arial"/>
                <w:b w:val="0"/>
              </w:rPr>
              <w:t xml:space="preserve"> counties. The</w:t>
            </w:r>
            <w:r w:rsidR="00792BEF" w:rsidRPr="005B050A">
              <w:rPr>
                <w:rFonts w:cs="Arial"/>
                <w:b w:val="0"/>
              </w:rPr>
              <w:t xml:space="preserve"> highway projects include </w:t>
            </w:r>
            <w:r w:rsidR="00C1625D" w:rsidRPr="005B050A">
              <w:rPr>
                <w:rFonts w:cs="Arial"/>
                <w:b w:val="0"/>
              </w:rPr>
              <w:t>95</w:t>
            </w:r>
            <w:r w:rsidR="002846A9" w:rsidRPr="005B050A">
              <w:rPr>
                <w:rFonts w:cs="Arial"/>
                <w:b w:val="0"/>
              </w:rPr>
              <w:t xml:space="preserve"> roadway </w:t>
            </w:r>
            <w:r w:rsidR="00C1625D" w:rsidRPr="005B050A">
              <w:rPr>
                <w:rFonts w:cs="Arial"/>
                <w:b w:val="0"/>
              </w:rPr>
              <w:t xml:space="preserve">and bridge improvement </w:t>
            </w:r>
            <w:r w:rsidR="002846A9" w:rsidRPr="005B050A">
              <w:rPr>
                <w:rFonts w:cs="Arial"/>
                <w:b w:val="0"/>
              </w:rPr>
              <w:t>projects. Improving th</w:t>
            </w:r>
            <w:r w:rsidR="00D73C52" w:rsidRPr="005B050A">
              <w:rPr>
                <w:rFonts w:cs="Arial"/>
                <w:b w:val="0"/>
              </w:rPr>
              <w:t>e transportation system of the C</w:t>
            </w:r>
            <w:r w:rsidR="002846A9" w:rsidRPr="005B050A">
              <w:rPr>
                <w:rFonts w:cs="Arial"/>
                <w:b w:val="0"/>
              </w:rPr>
              <w:t>ommonwealth impacts the daily life of our citizens as well as providing the essential infrastructure for commerce.</w:t>
            </w:r>
            <w:r w:rsidR="00C22AE5" w:rsidRPr="005B050A">
              <w:rPr>
                <w:rFonts w:cs="Arial"/>
                <w:b w:val="0"/>
              </w:rPr>
              <w:t xml:space="preserve"> </w:t>
            </w:r>
            <w:r w:rsidR="006C7111">
              <w:rPr>
                <w:rFonts w:cs="Arial"/>
                <w:b w:val="0"/>
              </w:rPr>
              <w:t>99</w:t>
            </w:r>
            <w:r w:rsidR="00196A2E">
              <w:rPr>
                <w:rFonts w:cs="Arial"/>
                <w:b w:val="0"/>
              </w:rPr>
              <w:t xml:space="preserve"> </w:t>
            </w:r>
            <w:r w:rsidR="00196A2E" w:rsidRPr="005B050A">
              <w:rPr>
                <w:rFonts w:cs="Arial"/>
                <w:b w:val="0"/>
              </w:rPr>
              <w:t>transportation</w:t>
            </w:r>
            <w:r w:rsidR="00C22AE5" w:rsidRPr="005B050A">
              <w:rPr>
                <w:rFonts w:cs="Arial"/>
                <w:b w:val="0"/>
              </w:rPr>
              <w:t xml:space="preserve"> projects have been completed as of </w:t>
            </w:r>
            <w:r w:rsidR="00E06650">
              <w:rPr>
                <w:rFonts w:cs="Arial"/>
                <w:b w:val="0"/>
              </w:rPr>
              <w:t xml:space="preserve">December </w:t>
            </w:r>
            <w:r w:rsidR="00537C82">
              <w:rPr>
                <w:rFonts w:cs="Arial"/>
                <w:b w:val="0"/>
              </w:rPr>
              <w:t>3</w:t>
            </w:r>
            <w:r w:rsidR="00E06650">
              <w:rPr>
                <w:rFonts w:cs="Arial"/>
                <w:b w:val="0"/>
              </w:rPr>
              <w:t>1</w:t>
            </w:r>
            <w:r w:rsidR="005B050A">
              <w:rPr>
                <w:rFonts w:cs="Arial"/>
                <w:b w:val="0"/>
              </w:rPr>
              <w:t>, 2013</w:t>
            </w:r>
            <w:r w:rsidR="00D23F4E" w:rsidRPr="005B050A">
              <w:rPr>
                <w:rFonts w:cs="Arial"/>
                <w:b w:val="0"/>
              </w:rPr>
              <w:t xml:space="preserve">. </w:t>
            </w:r>
          </w:p>
        </w:tc>
        <w:tc>
          <w:tcPr>
            <w:tcW w:w="2318" w:type="dxa"/>
            <w:tcMar>
              <w:top w:w="43" w:type="dxa"/>
              <w:bottom w:w="43" w:type="dxa"/>
            </w:tcMar>
          </w:tcPr>
          <w:p w:rsidR="002846A9" w:rsidRPr="005B050A" w:rsidRDefault="002846A9" w:rsidP="00126741">
            <w:pPr>
              <w:suppressAutoHyphens w:val="0"/>
              <w:spacing w:after="0" w:line="240" w:lineRule="auto"/>
              <w:ind w:left="0" w:right="0" w:firstLine="0"/>
              <w:jc w:val="center"/>
            </w:pPr>
            <w:r w:rsidRPr="005B050A">
              <w:t>Community-wide</w:t>
            </w:r>
          </w:p>
        </w:tc>
      </w:tr>
    </w:tbl>
    <w:p w:rsidR="002846A9" w:rsidRDefault="002846A9" w:rsidP="002846A9"/>
    <w:p w:rsidR="002846A9" w:rsidRDefault="002846A9" w:rsidP="00016DFE">
      <w:pPr>
        <w:pStyle w:val="BodyHeading2"/>
        <w:spacing w:after="120"/>
      </w:pPr>
      <w:r>
        <w:t>Energy and Environment</w:t>
      </w:r>
    </w:p>
    <w:tbl>
      <w:tblPr>
        <w:tblW w:w="9677" w:type="dxa"/>
        <w:jc w:val="center"/>
        <w:tblBorders>
          <w:top w:val="single" w:sz="8" w:space="0" w:color="67913E"/>
          <w:left w:val="single" w:sz="8" w:space="0" w:color="67913E"/>
          <w:bottom w:val="single" w:sz="8" w:space="0" w:color="67913E"/>
          <w:right w:val="single" w:sz="8" w:space="0" w:color="67913E"/>
          <w:insideV w:val="single" w:sz="8" w:space="0" w:color="67913E"/>
        </w:tblBorders>
        <w:tblLook w:val="01E0" w:firstRow="1" w:lastRow="1" w:firstColumn="1" w:lastColumn="1" w:noHBand="0" w:noVBand="0"/>
      </w:tblPr>
      <w:tblGrid>
        <w:gridCol w:w="7359"/>
        <w:gridCol w:w="2318"/>
      </w:tblGrid>
      <w:tr w:rsidR="002846A9" w:rsidRPr="00013E43" w:rsidTr="00987B04">
        <w:trPr>
          <w:tblHeader/>
          <w:jc w:val="center"/>
        </w:trPr>
        <w:tc>
          <w:tcPr>
            <w:tcW w:w="7359" w:type="dxa"/>
            <w:tcBorders>
              <w:top w:val="nil"/>
              <w:left w:val="single" w:sz="8" w:space="0" w:color="67913E"/>
              <w:bottom w:val="nil"/>
              <w:right w:val="nil"/>
              <w:tl2br w:val="nil"/>
              <w:tr2bl w:val="nil"/>
            </w:tcBorders>
            <w:shd w:val="clear" w:color="auto" w:fill="67913E"/>
            <w:tcMar>
              <w:top w:w="43" w:type="dxa"/>
              <w:left w:w="115" w:type="dxa"/>
              <w:bottom w:w="43" w:type="dxa"/>
              <w:right w:w="115" w:type="dxa"/>
            </w:tcMar>
          </w:tcPr>
          <w:p w:rsidR="002846A9" w:rsidRPr="002846A9" w:rsidRDefault="002846A9" w:rsidP="00EF5187">
            <w:pPr>
              <w:pStyle w:val="TableHeading"/>
              <w:rPr>
                <w:b/>
              </w:rPr>
            </w:pPr>
            <w:r w:rsidRPr="002846A9">
              <w:rPr>
                <w:b/>
              </w:rPr>
              <w:t>Program Description</w:t>
            </w:r>
          </w:p>
        </w:tc>
        <w:tc>
          <w:tcPr>
            <w:tcW w:w="2318" w:type="dxa"/>
            <w:tcBorders>
              <w:top w:val="nil"/>
              <w:left w:val="nil"/>
              <w:bottom w:val="nil"/>
              <w:right w:val="single" w:sz="8" w:space="0" w:color="67913E"/>
              <w:tl2br w:val="nil"/>
              <w:tr2bl w:val="nil"/>
            </w:tcBorders>
            <w:shd w:val="clear" w:color="auto" w:fill="67913E"/>
            <w:tcMar>
              <w:top w:w="43" w:type="dxa"/>
              <w:bottom w:w="43" w:type="dxa"/>
            </w:tcMar>
          </w:tcPr>
          <w:p w:rsidR="002846A9" w:rsidRPr="002846A9" w:rsidRDefault="002846A9" w:rsidP="00EF5187">
            <w:pPr>
              <w:pStyle w:val="TableHeading"/>
              <w:rPr>
                <w:b/>
              </w:rPr>
            </w:pPr>
            <w:r w:rsidRPr="002846A9">
              <w:rPr>
                <w:b/>
              </w:rPr>
              <w:t>Beneficiaries</w:t>
            </w:r>
          </w:p>
        </w:tc>
      </w:tr>
      <w:tr w:rsidR="002846A9" w:rsidRPr="00D52F84">
        <w:trPr>
          <w:jc w:val="center"/>
        </w:trPr>
        <w:tc>
          <w:tcPr>
            <w:tcW w:w="7359" w:type="dxa"/>
            <w:tcMar>
              <w:top w:w="43" w:type="dxa"/>
              <w:left w:w="115" w:type="dxa"/>
              <w:bottom w:w="43" w:type="dxa"/>
              <w:right w:w="115" w:type="dxa"/>
            </w:tcMar>
          </w:tcPr>
          <w:p w:rsidR="002846A9" w:rsidRPr="00D52F84" w:rsidRDefault="00A009DF" w:rsidP="006642D8">
            <w:pPr>
              <w:pStyle w:val="TableLeftCol"/>
            </w:pPr>
            <w:r w:rsidRPr="00D52F84">
              <w:t>USFS Native Species Ecological Restoration Grant</w:t>
            </w:r>
            <w:r w:rsidRPr="00D52F84">
              <w:rPr>
                <w:b w:val="0"/>
              </w:rPr>
              <w:t xml:space="preserve"> benefits reside</w:t>
            </w:r>
            <w:r w:rsidR="00EB10C3" w:rsidRPr="00D52F84">
              <w:rPr>
                <w:b w:val="0"/>
              </w:rPr>
              <w:t>nts of Worcester and Berkshire c</w:t>
            </w:r>
            <w:r w:rsidRPr="00D52F84">
              <w:rPr>
                <w:b w:val="0"/>
              </w:rPr>
              <w:t xml:space="preserve">ounties in Massachusetts by </w:t>
            </w:r>
            <w:r w:rsidR="00AB2E3C" w:rsidRPr="00D52F84">
              <w:rPr>
                <w:b w:val="0"/>
              </w:rPr>
              <w:t>detecting</w:t>
            </w:r>
            <w:r w:rsidR="00EB10C3" w:rsidRPr="00D52F84">
              <w:rPr>
                <w:b w:val="0"/>
              </w:rPr>
              <w:t xml:space="preserve"> and eradicating</w:t>
            </w:r>
            <w:r w:rsidR="00AB2E3C" w:rsidRPr="00D52F84">
              <w:rPr>
                <w:b w:val="0"/>
              </w:rPr>
              <w:t xml:space="preserve"> </w:t>
            </w:r>
            <w:r w:rsidRPr="00D52F84">
              <w:rPr>
                <w:b w:val="0"/>
              </w:rPr>
              <w:t>the destructive Asian Long-horned Beetle and other invasive insect species that destroy trees and other vegetation.</w:t>
            </w:r>
            <w:r w:rsidR="004F7697" w:rsidRPr="00D52F84">
              <w:rPr>
                <w:b w:val="0"/>
              </w:rPr>
              <w:t xml:space="preserve"> </w:t>
            </w:r>
            <w:r w:rsidR="004F7697" w:rsidRPr="00D52F84">
              <w:t>(Completed December 2011)</w:t>
            </w:r>
            <w:r w:rsidR="00761EF9" w:rsidRPr="00D52F84">
              <w:t>.</w:t>
            </w:r>
          </w:p>
        </w:tc>
        <w:tc>
          <w:tcPr>
            <w:tcW w:w="2318" w:type="dxa"/>
            <w:tcMar>
              <w:top w:w="43" w:type="dxa"/>
              <w:bottom w:w="43" w:type="dxa"/>
            </w:tcMar>
          </w:tcPr>
          <w:p w:rsidR="002846A9" w:rsidRPr="00D52F84" w:rsidRDefault="002846A9" w:rsidP="00126741">
            <w:pPr>
              <w:suppressAutoHyphens w:val="0"/>
              <w:spacing w:after="0" w:line="240" w:lineRule="auto"/>
              <w:ind w:left="0" w:right="0" w:firstLine="0"/>
              <w:jc w:val="center"/>
            </w:pPr>
            <w:r w:rsidRPr="00D52F84">
              <w:t>Residents of Worcester and Berkshire counties</w:t>
            </w:r>
          </w:p>
        </w:tc>
      </w:tr>
      <w:tr w:rsidR="002846A9" w:rsidRPr="00013E43">
        <w:trPr>
          <w:jc w:val="center"/>
        </w:trPr>
        <w:tc>
          <w:tcPr>
            <w:tcW w:w="7359" w:type="dxa"/>
            <w:tcMar>
              <w:top w:w="43" w:type="dxa"/>
              <w:left w:w="115" w:type="dxa"/>
              <w:bottom w:w="43" w:type="dxa"/>
              <w:right w:w="115" w:type="dxa"/>
            </w:tcMar>
          </w:tcPr>
          <w:p w:rsidR="002846A9" w:rsidRPr="005B050A" w:rsidRDefault="002846A9" w:rsidP="006642D8">
            <w:pPr>
              <w:pStyle w:val="TableLeftCol"/>
              <w:rPr>
                <w:b w:val="0"/>
                <w:vertAlign w:val="subscript"/>
              </w:rPr>
            </w:pPr>
            <w:r w:rsidRPr="005B050A">
              <w:t>State Energy Program</w:t>
            </w:r>
            <w:r w:rsidRPr="005B050A">
              <w:rPr>
                <w:b w:val="0"/>
              </w:rPr>
              <w:t xml:space="preserve"> aims to provide leadership to maximize the benefits of energy efficiency and renewable energy in Massachusetts. The Department of Energy Resources is working to substantially increase solar energy resources </w:t>
            </w:r>
            <w:r w:rsidRPr="005B050A">
              <w:rPr>
                <w:b w:val="0"/>
              </w:rPr>
              <w:br/>
              <w:t>in state facilities, as well as to reduce energy waste and increase renewable energy projects across the Commonwealth.</w:t>
            </w:r>
            <w:r w:rsidR="00AB2E3C" w:rsidRPr="005B050A">
              <w:rPr>
                <w:b w:val="0"/>
              </w:rPr>
              <w:t xml:space="preserve"> This program includes $8 million in rebates for over 100 private solar projects</w:t>
            </w:r>
            <w:r w:rsidR="00E91690" w:rsidRPr="00B82BF3">
              <w:rPr>
                <w:b w:val="0"/>
              </w:rPr>
              <w:t xml:space="preserve">. </w:t>
            </w:r>
            <w:r w:rsidR="00B82BF3" w:rsidRPr="00B82BF3">
              <w:t xml:space="preserve">(Completed </w:t>
            </w:r>
            <w:r w:rsidR="00196A2E">
              <w:t>November</w:t>
            </w:r>
            <w:r w:rsidR="00B82BF3">
              <w:t xml:space="preserve"> 2012)</w:t>
            </w:r>
          </w:p>
        </w:tc>
        <w:tc>
          <w:tcPr>
            <w:tcW w:w="2318" w:type="dxa"/>
            <w:tcMar>
              <w:top w:w="43" w:type="dxa"/>
              <w:bottom w:w="43" w:type="dxa"/>
            </w:tcMar>
          </w:tcPr>
          <w:p w:rsidR="002846A9" w:rsidRPr="005B050A" w:rsidRDefault="002846A9" w:rsidP="00126741">
            <w:pPr>
              <w:suppressAutoHyphens w:val="0"/>
              <w:spacing w:after="0" w:line="240" w:lineRule="auto"/>
              <w:ind w:left="0" w:right="0" w:firstLine="0"/>
              <w:jc w:val="center"/>
            </w:pPr>
            <w:r w:rsidRPr="005B050A">
              <w:t>Community-wide</w:t>
            </w:r>
          </w:p>
        </w:tc>
      </w:tr>
      <w:tr w:rsidR="002846A9" w:rsidRPr="00013E43">
        <w:trPr>
          <w:jc w:val="center"/>
        </w:trPr>
        <w:tc>
          <w:tcPr>
            <w:tcW w:w="7359" w:type="dxa"/>
            <w:tcMar>
              <w:top w:w="43" w:type="dxa"/>
              <w:left w:w="115" w:type="dxa"/>
              <w:bottom w:w="43" w:type="dxa"/>
              <w:right w:w="115" w:type="dxa"/>
            </w:tcMar>
          </w:tcPr>
          <w:p w:rsidR="002846A9" w:rsidRPr="00D52F84" w:rsidRDefault="002846A9" w:rsidP="009D6819">
            <w:pPr>
              <w:pStyle w:val="TableLeftCol"/>
            </w:pPr>
            <w:r w:rsidRPr="00D52F84">
              <w:t>Energy Efficiency and Conservation Block Grants</w:t>
            </w:r>
            <w:r w:rsidRPr="00D52F84">
              <w:rPr>
                <w:b w:val="0"/>
              </w:rPr>
              <w:t xml:space="preserve"> will advance clean energy technology and energy efficiency goals at the community level. This will include both funding to assist with energy efficiency projects and to provide technical assistance to municipalities.</w:t>
            </w:r>
            <w:r w:rsidR="00653DCA" w:rsidRPr="00D52F84">
              <w:rPr>
                <w:b w:val="0"/>
              </w:rPr>
              <w:t xml:space="preserve"> </w:t>
            </w:r>
            <w:r w:rsidR="00653DCA" w:rsidRPr="00D52F84">
              <w:rPr>
                <w:b w:val="0"/>
                <w:color w:val="auto"/>
              </w:rPr>
              <w:t>(</w:t>
            </w:r>
            <w:r w:rsidR="00653DCA" w:rsidRPr="00D52F84">
              <w:rPr>
                <w:color w:val="auto"/>
              </w:rPr>
              <w:t xml:space="preserve">Completed </w:t>
            </w:r>
            <w:r w:rsidR="009D6819" w:rsidRPr="00D52F84">
              <w:rPr>
                <w:color w:val="auto"/>
              </w:rPr>
              <w:t>October</w:t>
            </w:r>
            <w:r w:rsidR="00653DCA" w:rsidRPr="00D52F84">
              <w:rPr>
                <w:color w:val="auto"/>
              </w:rPr>
              <w:t xml:space="preserve"> 201</w:t>
            </w:r>
            <w:r w:rsidR="009D6819" w:rsidRPr="00D52F84">
              <w:rPr>
                <w:color w:val="auto"/>
              </w:rPr>
              <w:t>2</w:t>
            </w:r>
            <w:r w:rsidR="00653DCA" w:rsidRPr="00D52F84">
              <w:rPr>
                <w:color w:val="auto"/>
              </w:rPr>
              <w:t>)</w:t>
            </w:r>
          </w:p>
        </w:tc>
        <w:tc>
          <w:tcPr>
            <w:tcW w:w="2318" w:type="dxa"/>
            <w:tcMar>
              <w:top w:w="43" w:type="dxa"/>
              <w:bottom w:w="43" w:type="dxa"/>
            </w:tcMar>
          </w:tcPr>
          <w:p w:rsidR="002846A9" w:rsidRPr="00D52F84" w:rsidRDefault="00653DCA" w:rsidP="00653DCA">
            <w:pPr>
              <w:suppressAutoHyphens w:val="0"/>
              <w:spacing w:after="0" w:line="240" w:lineRule="auto"/>
              <w:ind w:left="0" w:right="0" w:firstLine="0"/>
              <w:jc w:val="center"/>
            </w:pPr>
            <w:r w:rsidRPr="00D52F84">
              <w:t>Community-wide</w:t>
            </w:r>
          </w:p>
        </w:tc>
      </w:tr>
      <w:tr w:rsidR="002846A9">
        <w:trPr>
          <w:jc w:val="center"/>
        </w:trPr>
        <w:tc>
          <w:tcPr>
            <w:tcW w:w="7359" w:type="dxa"/>
            <w:tcMar>
              <w:top w:w="43" w:type="dxa"/>
              <w:left w:w="115" w:type="dxa"/>
              <w:bottom w:w="43" w:type="dxa"/>
              <w:right w:w="115" w:type="dxa"/>
            </w:tcMar>
          </w:tcPr>
          <w:p w:rsidR="002846A9" w:rsidRPr="00D52F84" w:rsidRDefault="002846A9" w:rsidP="009D6819">
            <w:pPr>
              <w:pStyle w:val="TableLeftCol"/>
            </w:pPr>
            <w:r w:rsidRPr="00D52F84">
              <w:t>The Le</w:t>
            </w:r>
            <w:r w:rsidR="00792BEF" w:rsidRPr="00D52F84">
              <w:t xml:space="preserve">aking Underground Storage Tank </w:t>
            </w:r>
            <w:r w:rsidRPr="00D52F84">
              <w:rPr>
                <w:b w:val="0"/>
              </w:rPr>
              <w:t>program will provide Massachusetts with funds for the remediation of known storage tanks buried underground that are or have been comprom</w:t>
            </w:r>
            <w:r w:rsidR="00AB2E3C" w:rsidRPr="00D52F84">
              <w:rPr>
                <w:b w:val="0"/>
              </w:rPr>
              <w:t xml:space="preserve">ised and are leaking petroleum </w:t>
            </w:r>
            <w:r w:rsidRPr="00D52F84">
              <w:rPr>
                <w:b w:val="0"/>
              </w:rPr>
              <w:t>into the environment</w:t>
            </w:r>
            <w:r w:rsidRPr="00D52F84">
              <w:rPr>
                <w:rFonts w:cs="Arial"/>
                <w:b w:val="0"/>
                <w:color w:val="auto"/>
                <w:szCs w:val="20"/>
              </w:rPr>
              <w:t xml:space="preserve">. </w:t>
            </w:r>
            <w:r w:rsidR="00FD1718" w:rsidRPr="00D52F84">
              <w:rPr>
                <w:rFonts w:cs="Arial"/>
                <w:b w:val="0"/>
                <w:color w:val="auto"/>
                <w:szCs w:val="20"/>
              </w:rPr>
              <w:t xml:space="preserve">Leaking tanks pose threats to drinking water and surface water in the immediate area of the tank as well as to the larger surrounding environment as pollution spreads. Communities affected by this grant include </w:t>
            </w:r>
            <w:r w:rsidR="00EB10C3" w:rsidRPr="00D52F84">
              <w:rPr>
                <w:rFonts w:cs="Arial"/>
                <w:b w:val="0"/>
                <w:color w:val="auto"/>
                <w:szCs w:val="20"/>
              </w:rPr>
              <w:t xml:space="preserve">Dorchester, </w:t>
            </w:r>
            <w:r w:rsidR="00FD1718" w:rsidRPr="00D52F84">
              <w:rPr>
                <w:rFonts w:cs="Arial"/>
                <w:b w:val="0"/>
                <w:color w:val="auto"/>
                <w:szCs w:val="20"/>
              </w:rPr>
              <w:t xml:space="preserve">Grafton, </w:t>
            </w:r>
            <w:r w:rsidR="00EB10C3" w:rsidRPr="00D52F84">
              <w:rPr>
                <w:rFonts w:cs="Arial"/>
                <w:b w:val="0"/>
                <w:color w:val="auto"/>
                <w:szCs w:val="20"/>
              </w:rPr>
              <w:t xml:space="preserve">Holyoke, </w:t>
            </w:r>
            <w:r w:rsidR="00FD1718" w:rsidRPr="00D52F84">
              <w:rPr>
                <w:rFonts w:cs="Arial"/>
                <w:b w:val="0"/>
                <w:color w:val="auto"/>
                <w:szCs w:val="20"/>
              </w:rPr>
              <w:t xml:space="preserve">Lawrence, </w:t>
            </w:r>
            <w:r w:rsidR="00EB10C3" w:rsidRPr="00D52F84">
              <w:rPr>
                <w:rFonts w:cs="Arial"/>
                <w:b w:val="0"/>
                <w:color w:val="auto"/>
                <w:szCs w:val="20"/>
              </w:rPr>
              <w:t xml:space="preserve">Malden, Mattapan, Middlefield, Rehoboth, Shutesbury and </w:t>
            </w:r>
            <w:r w:rsidR="00FD1718" w:rsidRPr="00D52F84">
              <w:rPr>
                <w:rFonts w:cs="Arial"/>
                <w:b w:val="0"/>
                <w:color w:val="auto"/>
                <w:szCs w:val="20"/>
              </w:rPr>
              <w:t>Wrentham</w:t>
            </w:r>
            <w:r w:rsidR="00EB10C3" w:rsidRPr="00D52F84">
              <w:rPr>
                <w:rFonts w:cs="Arial"/>
                <w:b w:val="0"/>
                <w:color w:val="auto"/>
                <w:szCs w:val="20"/>
              </w:rPr>
              <w:t>.</w:t>
            </w:r>
            <w:r w:rsidR="00653DCA" w:rsidRPr="00D52F84">
              <w:rPr>
                <w:rFonts w:cs="Arial"/>
                <w:b w:val="0"/>
                <w:color w:val="auto"/>
                <w:szCs w:val="20"/>
              </w:rPr>
              <w:t xml:space="preserve"> </w:t>
            </w:r>
            <w:r w:rsidR="00600C41">
              <w:rPr>
                <w:rFonts w:cs="Arial"/>
                <w:color w:val="auto"/>
                <w:szCs w:val="20"/>
              </w:rPr>
              <w:t>(</w:t>
            </w:r>
            <w:r w:rsidR="00653DCA" w:rsidRPr="00D52F84">
              <w:rPr>
                <w:rFonts w:cs="Arial"/>
                <w:color w:val="auto"/>
                <w:szCs w:val="20"/>
              </w:rPr>
              <w:t xml:space="preserve">Complete </w:t>
            </w:r>
            <w:r w:rsidR="009D6819" w:rsidRPr="00D52F84">
              <w:rPr>
                <w:rFonts w:cs="Arial"/>
                <w:color w:val="auto"/>
                <w:szCs w:val="20"/>
              </w:rPr>
              <w:t>October</w:t>
            </w:r>
            <w:r w:rsidR="00653DCA" w:rsidRPr="00D52F84">
              <w:rPr>
                <w:rFonts w:cs="Arial"/>
                <w:color w:val="auto"/>
                <w:szCs w:val="20"/>
              </w:rPr>
              <w:t xml:space="preserve"> 201</w:t>
            </w:r>
            <w:r w:rsidR="009D6819" w:rsidRPr="00D52F84">
              <w:rPr>
                <w:rFonts w:cs="Arial"/>
                <w:color w:val="auto"/>
                <w:szCs w:val="20"/>
              </w:rPr>
              <w:t>2</w:t>
            </w:r>
            <w:r w:rsidR="00653DCA" w:rsidRPr="00D52F84">
              <w:rPr>
                <w:rFonts w:cs="Arial"/>
                <w:color w:val="auto"/>
                <w:szCs w:val="20"/>
              </w:rPr>
              <w:t>)</w:t>
            </w:r>
          </w:p>
        </w:tc>
        <w:tc>
          <w:tcPr>
            <w:tcW w:w="2318" w:type="dxa"/>
            <w:tcMar>
              <w:top w:w="43" w:type="dxa"/>
              <w:bottom w:w="43" w:type="dxa"/>
            </w:tcMar>
          </w:tcPr>
          <w:p w:rsidR="002846A9" w:rsidRPr="00D52F84" w:rsidRDefault="002846A9" w:rsidP="00126741">
            <w:pPr>
              <w:suppressAutoHyphens w:val="0"/>
              <w:spacing w:after="0" w:line="240" w:lineRule="auto"/>
              <w:ind w:left="0" w:right="0" w:firstLine="0"/>
              <w:jc w:val="center"/>
            </w:pPr>
            <w:r w:rsidRPr="00D52F84">
              <w:t>Community-wide</w:t>
            </w:r>
          </w:p>
        </w:tc>
      </w:tr>
    </w:tbl>
    <w:p w:rsidR="00020807" w:rsidRDefault="00020807" w:rsidP="002846A9"/>
    <w:p w:rsidR="002846A9" w:rsidRDefault="00A540C6" w:rsidP="00A540C6">
      <w:pPr>
        <w:pStyle w:val="BodyHeading1"/>
        <w:ind w:left="0"/>
      </w:pPr>
      <w:r>
        <w:t xml:space="preserve"> </w:t>
      </w:r>
    </w:p>
    <w:p w:rsidR="00020807" w:rsidRDefault="00020807"/>
    <w:sectPr w:rsidR="00020807" w:rsidSect="00020807">
      <w:headerReference w:type="even" r:id="rId21"/>
      <w:headerReference w:type="default" r:id="rId22"/>
      <w:headerReference w:type="first" r:id="rId23"/>
      <w:pgSz w:w="12240" w:h="15840"/>
      <w:pgMar w:top="1613" w:right="720" w:bottom="144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4EC" w:rsidRDefault="008924EC">
      <w:r>
        <w:separator/>
      </w:r>
    </w:p>
  </w:endnote>
  <w:endnote w:type="continuationSeparator" w:id="0">
    <w:p w:rsidR="008924EC" w:rsidRDefault="00892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Courier New"/>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EC" w:rsidRDefault="008924EC" w:rsidP="00EF5187">
    <w:pPr>
      <w:pStyle w:val="PageNumber"/>
    </w:pPr>
    <w:r>
      <w:t>Citizens’ Update XVIII – Eighteenth Reporting Period Highlights</w:t>
    </w:r>
    <w:r>
      <w:tab/>
      <w:t xml:space="preserve">Page </w:t>
    </w:r>
    <w:r>
      <w:fldChar w:fldCharType="begin"/>
    </w:r>
    <w:r>
      <w:instrText xml:space="preserve"> PAGE </w:instrText>
    </w:r>
    <w:r>
      <w:fldChar w:fldCharType="separate"/>
    </w:r>
    <w:r w:rsidR="004F5D31">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EC" w:rsidRDefault="008924EC" w:rsidP="00EF5187">
    <w:pPr>
      <w:pStyle w:val="PageNumber"/>
    </w:pPr>
    <w:r>
      <w:t>Citizens’ Update XVII – Seventeenth Reporting Period Highlights</w:t>
    </w:r>
    <w:r>
      <w:tab/>
      <w:t xml:space="preserve">Page </w:t>
    </w:r>
    <w:r>
      <w:fldChar w:fldCharType="begin"/>
    </w:r>
    <w:r>
      <w:instrText xml:space="preserve"> PAGE </w:instrText>
    </w:r>
    <w:r>
      <w:fldChar w:fldCharType="separate"/>
    </w:r>
    <w:r w:rsidR="004F5D31">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4EC" w:rsidRDefault="008924EC">
      <w:r>
        <w:separator/>
      </w:r>
    </w:p>
  </w:footnote>
  <w:footnote w:type="continuationSeparator" w:id="0">
    <w:p w:rsidR="008924EC" w:rsidRDefault="008924EC">
      <w:r>
        <w:continuationSeparator/>
      </w:r>
    </w:p>
  </w:footnote>
  <w:footnote w:id="1">
    <w:p w:rsidR="008924EC" w:rsidRDefault="008924EC" w:rsidP="004B5B66">
      <w:pPr>
        <w:pStyle w:val="FootnoteText"/>
        <w:spacing w:after="0" w:line="240" w:lineRule="auto"/>
        <w:rPr>
          <w:sz w:val="20"/>
          <w:szCs w:val="20"/>
        </w:rPr>
      </w:pPr>
      <w:r>
        <w:rPr>
          <w:rStyle w:val="FootnoteReference"/>
        </w:rPr>
        <w:footnoteRef/>
      </w:r>
      <w:r>
        <w:t xml:space="preserve"> </w:t>
      </w:r>
      <w:r w:rsidRPr="00CF4776">
        <w:rPr>
          <w:sz w:val="20"/>
          <w:szCs w:val="20"/>
        </w:rPr>
        <w:t xml:space="preserve">For more detailed project and program information, </w:t>
      </w:r>
      <w:r>
        <w:rPr>
          <w:sz w:val="20"/>
          <w:szCs w:val="20"/>
        </w:rPr>
        <w:t xml:space="preserve">please visit </w:t>
      </w:r>
    </w:p>
    <w:p w:rsidR="008924EC" w:rsidRPr="00B722C4" w:rsidRDefault="008924EC" w:rsidP="004B5B66">
      <w:pPr>
        <w:pStyle w:val="FootnoteText"/>
        <w:spacing w:after="0" w:line="240" w:lineRule="auto"/>
        <w:ind w:left="792" w:firstLine="0"/>
        <w:rPr>
          <w:sz w:val="20"/>
          <w:szCs w:val="20"/>
        </w:rPr>
      </w:pPr>
      <w:r>
        <w:rPr>
          <w:sz w:val="20"/>
          <w:szCs w:val="20"/>
        </w:rPr>
        <w:t xml:space="preserve">   </w:t>
      </w:r>
      <w:r w:rsidRPr="00A34636">
        <w:t>Completed ARRA projects in Massachusetts</w:t>
      </w:r>
      <w:r>
        <w:rPr>
          <w:rStyle w:val="leadsnippet"/>
          <w:rFonts w:cs="Arial"/>
          <w:color w:val="222222"/>
          <w:sz w:val="20"/>
          <w:szCs w:val="20"/>
          <w:shd w:val="clear" w:color="auto" w:fill="FFFFFF"/>
        </w:rPr>
        <w:t> </w:t>
      </w:r>
    </w:p>
  </w:footnote>
  <w:footnote w:id="2">
    <w:p w:rsidR="008924EC" w:rsidRDefault="008924EC">
      <w:pPr>
        <w:pStyle w:val="FootnoteText"/>
      </w:pPr>
      <w:r>
        <w:rPr>
          <w:rStyle w:val="FootnoteReference"/>
        </w:rPr>
        <w:footnoteRef/>
      </w:r>
      <w:r>
        <w:t xml:space="preserve"> </w:t>
      </w:r>
      <w:r w:rsidRPr="00AF7922">
        <w:rPr>
          <w:sz w:val="20"/>
          <w:szCs w:val="20"/>
        </w:rPr>
        <w:t xml:space="preserve">Totals may not </w:t>
      </w:r>
      <w:r>
        <w:rPr>
          <w:sz w:val="20"/>
          <w:szCs w:val="20"/>
        </w:rPr>
        <w:t>add</w:t>
      </w:r>
      <w:r w:rsidRPr="00AF7922">
        <w:rPr>
          <w:sz w:val="20"/>
          <w:szCs w:val="20"/>
        </w:rPr>
        <w:t xml:space="preserve"> due to rounding. For exact figures, please visit </w:t>
      </w:r>
      <w:hyperlink r:id="rId1" w:history="1">
        <w:r w:rsidRPr="00AF7922">
          <w:rPr>
            <w:rStyle w:val="Hyperlink"/>
            <w:sz w:val="20"/>
            <w:szCs w:val="20"/>
          </w:rPr>
          <w:t>www.mass.gov/recovery</w:t>
        </w:r>
      </w:hyperlink>
      <w:r w:rsidRPr="00AF7922">
        <w:rPr>
          <w:sz w:val="20"/>
          <w:szCs w:val="20"/>
        </w:rPr>
        <w:t>.</w:t>
      </w:r>
    </w:p>
  </w:footnote>
  <w:footnote w:id="3">
    <w:p w:rsidR="008924EC" w:rsidRDefault="008924EC" w:rsidP="00A020BE">
      <w:pPr>
        <w:pStyle w:val="FootnoteText"/>
        <w:spacing w:after="0" w:line="240" w:lineRule="auto"/>
      </w:pPr>
      <w:r>
        <w:rPr>
          <w:rStyle w:val="FootnoteReference"/>
        </w:rPr>
        <w:footnoteRef/>
      </w:r>
      <w:r>
        <w:t xml:space="preserve"> </w:t>
      </w:r>
      <w:r w:rsidRPr="00D46360">
        <w:rPr>
          <w:sz w:val="20"/>
          <w:szCs w:val="20"/>
        </w:rPr>
        <w:t>Using a multiplier of 1.5</w:t>
      </w:r>
    </w:p>
  </w:footnote>
  <w:footnote w:id="4">
    <w:p w:rsidR="008924EC" w:rsidRPr="00AF7922" w:rsidRDefault="008924EC" w:rsidP="00AF7922">
      <w:pPr>
        <w:pStyle w:val="FootnoteText"/>
        <w:spacing w:after="0"/>
        <w:rPr>
          <w:sz w:val="20"/>
          <w:szCs w:val="20"/>
        </w:rPr>
      </w:pPr>
      <w:r w:rsidRPr="00AF7922">
        <w:rPr>
          <w:rStyle w:val="FootnoteReference"/>
          <w:sz w:val="20"/>
          <w:szCs w:val="20"/>
        </w:rPr>
        <w:footnoteRef/>
      </w:r>
      <w:r w:rsidRPr="00AF7922">
        <w:rPr>
          <w:sz w:val="20"/>
          <w:szCs w:val="20"/>
        </w:rPr>
        <w:t xml:space="preserve"> Totals may not </w:t>
      </w:r>
      <w:r>
        <w:rPr>
          <w:sz w:val="20"/>
          <w:szCs w:val="20"/>
        </w:rPr>
        <w:t>add</w:t>
      </w:r>
      <w:r w:rsidRPr="00AF7922">
        <w:rPr>
          <w:sz w:val="20"/>
          <w:szCs w:val="20"/>
        </w:rPr>
        <w:t xml:space="preserve"> due to rounding. For exact figures, please visit </w:t>
      </w:r>
      <w:hyperlink r:id="rId2" w:history="1">
        <w:r w:rsidRPr="00AF7922">
          <w:rPr>
            <w:rStyle w:val="Hyperlink"/>
            <w:sz w:val="20"/>
            <w:szCs w:val="20"/>
          </w:rPr>
          <w:t>www.mass.gov/recovery</w:t>
        </w:r>
      </w:hyperlink>
      <w:r w:rsidRPr="00AF7922">
        <w:rPr>
          <w:sz w:val="20"/>
          <w:szCs w:val="20"/>
        </w:rPr>
        <w:t>.</w:t>
      </w:r>
      <w:r>
        <w:rPr>
          <w:sz w:val="20"/>
          <w:szCs w:val="20"/>
        </w:rPr>
        <w:t xml:space="preserve"> </w:t>
      </w:r>
    </w:p>
  </w:footnote>
  <w:footnote w:id="5">
    <w:p w:rsidR="008924EC" w:rsidRPr="00AF7922" w:rsidRDefault="008924EC">
      <w:pPr>
        <w:pStyle w:val="FootnoteText"/>
        <w:rPr>
          <w:sz w:val="20"/>
        </w:rPr>
      </w:pPr>
      <w:r w:rsidRPr="00AF7922">
        <w:rPr>
          <w:rStyle w:val="FootnoteReference"/>
          <w:sz w:val="20"/>
        </w:rPr>
        <w:footnoteRef/>
      </w:r>
      <w:r>
        <w:t xml:space="preserve"> </w:t>
      </w:r>
      <w:r w:rsidRPr="00AF7922">
        <w:rPr>
          <w:sz w:val="20"/>
          <w:szCs w:val="20"/>
        </w:rPr>
        <w:t xml:space="preserve">Totals may not </w:t>
      </w:r>
      <w:r>
        <w:rPr>
          <w:sz w:val="20"/>
          <w:szCs w:val="20"/>
        </w:rPr>
        <w:t>add</w:t>
      </w:r>
      <w:r w:rsidRPr="00AF7922">
        <w:rPr>
          <w:sz w:val="20"/>
          <w:szCs w:val="20"/>
        </w:rPr>
        <w:t xml:space="preserve"> due to rounding. For exact figures, please visit </w:t>
      </w:r>
      <w:hyperlink r:id="rId3" w:history="1">
        <w:r w:rsidRPr="00AF7922">
          <w:rPr>
            <w:rStyle w:val="Hyperlink"/>
            <w:sz w:val="20"/>
            <w:szCs w:val="20"/>
          </w:rPr>
          <w:t>www.mass.gov/recovery</w:t>
        </w:r>
      </w:hyperlink>
      <w:r w:rsidRPr="00AF7922">
        <w:rPr>
          <w:sz w:val="20"/>
          <w:szCs w:val="20"/>
        </w:rPr>
        <w:t>.</w:t>
      </w:r>
      <w:r>
        <w:rPr>
          <w:sz w:val="20"/>
        </w:rPr>
        <w:t xml:space="preserve"> </w:t>
      </w:r>
    </w:p>
  </w:footnote>
  <w:footnote w:id="6">
    <w:p w:rsidR="008924EC" w:rsidRPr="00AF7922" w:rsidRDefault="008924EC" w:rsidP="009A2790">
      <w:pPr>
        <w:pStyle w:val="FootnoteText"/>
        <w:spacing w:after="0" w:line="240" w:lineRule="auto"/>
        <w:ind w:firstLine="0"/>
        <w:rPr>
          <w:sz w:val="20"/>
          <w:szCs w:val="20"/>
        </w:rPr>
      </w:pPr>
      <w:r w:rsidRPr="00AF7922">
        <w:rPr>
          <w:rStyle w:val="FootnoteReference"/>
          <w:sz w:val="20"/>
          <w:szCs w:val="20"/>
        </w:rPr>
        <w:footnoteRef/>
      </w:r>
      <w:r w:rsidRPr="00AF7922">
        <w:rPr>
          <w:sz w:val="20"/>
          <w:szCs w:val="20"/>
        </w:rPr>
        <w:t xml:space="preserve"> Totals may not </w:t>
      </w:r>
      <w:r>
        <w:rPr>
          <w:sz w:val="20"/>
          <w:szCs w:val="20"/>
        </w:rPr>
        <w:t>add</w:t>
      </w:r>
      <w:r w:rsidRPr="00AF7922">
        <w:rPr>
          <w:sz w:val="20"/>
          <w:szCs w:val="20"/>
        </w:rPr>
        <w:t xml:space="preserve"> due to rounding. For exact figures, please visit </w:t>
      </w:r>
      <w:hyperlink r:id="rId4" w:history="1">
        <w:r w:rsidRPr="00AF7922">
          <w:rPr>
            <w:rStyle w:val="Hyperlink"/>
            <w:sz w:val="20"/>
            <w:szCs w:val="20"/>
          </w:rPr>
          <w:t>www.mass.gov/recovery</w:t>
        </w:r>
      </w:hyperlink>
      <w:r w:rsidRPr="00AF7922">
        <w:rPr>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EC" w:rsidRDefault="008924EC" w:rsidP="00EF5187">
    <w:pPr>
      <w:pStyle w:val="PageNumber"/>
    </w:pPr>
    <w:r>
      <w:rPr>
        <w:noProof/>
      </w:rPr>
      <w:drawing>
        <wp:inline distT="0" distB="0" distL="0" distR="0" wp14:anchorId="3B27AD78" wp14:editId="7C36A2D1">
          <wp:extent cx="6864350" cy="375920"/>
          <wp:effectExtent l="0" t="0" r="0" b="5080"/>
          <wp:docPr id="1" name="Picture 1"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4350" cy="375920"/>
                  </a:xfrm>
                  <a:prstGeom prst="rect">
                    <a:avLst/>
                  </a:prstGeom>
                  <a:noFill/>
                  <a:ln>
                    <a:noFill/>
                  </a:ln>
                </pic:spPr>
              </pic:pic>
            </a:graphicData>
          </a:graphic>
        </wp:inline>
      </w:drawing>
    </w:r>
  </w:p>
  <w:p w:rsidR="008924EC" w:rsidRDefault="008924EC" w:rsidP="00EF5187">
    <w:pPr>
      <w:pStyle w:val="PageNumber"/>
    </w:pPr>
  </w:p>
  <w:p w:rsidR="008924EC" w:rsidRPr="00B47B6C" w:rsidRDefault="008924EC" w:rsidP="00EF5187">
    <w:pPr>
      <w:pStyle w:val="PageNumb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EC" w:rsidRDefault="008924EC" w:rsidP="00EF5187">
    <w:pPr>
      <w:pStyle w:val="PageNumber"/>
    </w:pPr>
    <w:r>
      <w:rPr>
        <w:noProof/>
      </w:rPr>
      <w:drawing>
        <wp:inline distT="0" distB="0" distL="0" distR="0" wp14:anchorId="616B6403" wp14:editId="6FE8C38B">
          <wp:extent cx="6864350" cy="375920"/>
          <wp:effectExtent l="0" t="0" r="0" b="5080"/>
          <wp:docPr id="2" name="Picture 2" descr="Heade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4350" cy="375920"/>
                  </a:xfrm>
                  <a:prstGeom prst="rect">
                    <a:avLst/>
                  </a:prstGeom>
                  <a:noFill/>
                  <a:ln>
                    <a:noFill/>
                  </a:ln>
                </pic:spPr>
              </pic:pic>
            </a:graphicData>
          </a:graphic>
        </wp:inline>
      </w:drawing>
    </w:r>
  </w:p>
  <w:p w:rsidR="008924EC" w:rsidRPr="00B47B6C" w:rsidRDefault="008924EC" w:rsidP="00EF5187">
    <w:pPr>
      <w:pStyle w:val="PageNumb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EC" w:rsidRDefault="008924E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EC" w:rsidRPr="00B47B6C" w:rsidRDefault="008924EC" w:rsidP="00EF5187">
    <w:pPr>
      <w:pStyle w:val="PageNumber"/>
    </w:pPr>
    <w:r>
      <w:rPr>
        <w:noProof/>
      </w:rPr>
      <w:drawing>
        <wp:inline distT="0" distB="0" distL="0" distR="0" wp14:anchorId="60687DD4" wp14:editId="23B0133F">
          <wp:extent cx="6864350" cy="375920"/>
          <wp:effectExtent l="0" t="0" r="0" b="5080"/>
          <wp:docPr id="3" name="Picture 3" descr="Heade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der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4350" cy="375920"/>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EC" w:rsidRPr="00B47B6C" w:rsidRDefault="008924EC" w:rsidP="00EF5187">
    <w:pPr>
      <w:pStyle w:val="PageNumber"/>
    </w:pPr>
    <w:r>
      <w:rPr>
        <w:noProof/>
      </w:rPr>
      <w:drawing>
        <wp:inline distT="0" distB="0" distL="0" distR="0" wp14:anchorId="419119B3" wp14:editId="7693B593">
          <wp:extent cx="6864350" cy="375920"/>
          <wp:effectExtent l="0" t="0" r="0" b="5080"/>
          <wp:docPr id="4" name="Picture 4" descr="Heade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e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4350" cy="375920"/>
                  </a:xfrm>
                  <a:prstGeom prst="rect">
                    <a:avLst/>
                  </a:prstGeom>
                  <a:noFill/>
                  <a:ln>
                    <a:noFill/>
                  </a:ln>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EC" w:rsidRDefault="008924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4B21982"/>
    <w:lvl w:ilvl="0">
      <w:start w:val="1"/>
      <w:numFmt w:val="decimal"/>
      <w:lvlText w:val="%1."/>
      <w:lvlJc w:val="left"/>
      <w:pPr>
        <w:tabs>
          <w:tab w:val="num" w:pos="1800"/>
        </w:tabs>
        <w:ind w:left="1800" w:hanging="360"/>
      </w:pPr>
    </w:lvl>
  </w:abstractNum>
  <w:abstractNum w:abstractNumId="1">
    <w:nsid w:val="FFFFFF7D"/>
    <w:multiLevelType w:val="singleLevel"/>
    <w:tmpl w:val="537A084A"/>
    <w:lvl w:ilvl="0">
      <w:start w:val="1"/>
      <w:numFmt w:val="decimal"/>
      <w:lvlText w:val="%1."/>
      <w:lvlJc w:val="left"/>
      <w:pPr>
        <w:tabs>
          <w:tab w:val="num" w:pos="1440"/>
        </w:tabs>
        <w:ind w:left="1440" w:hanging="360"/>
      </w:pPr>
    </w:lvl>
  </w:abstractNum>
  <w:abstractNum w:abstractNumId="2">
    <w:nsid w:val="FFFFFF7E"/>
    <w:multiLevelType w:val="singleLevel"/>
    <w:tmpl w:val="933CD984"/>
    <w:lvl w:ilvl="0">
      <w:start w:val="1"/>
      <w:numFmt w:val="decimal"/>
      <w:lvlText w:val="%1."/>
      <w:lvlJc w:val="left"/>
      <w:pPr>
        <w:tabs>
          <w:tab w:val="num" w:pos="1080"/>
        </w:tabs>
        <w:ind w:left="1080" w:hanging="360"/>
      </w:pPr>
    </w:lvl>
  </w:abstractNum>
  <w:abstractNum w:abstractNumId="3">
    <w:nsid w:val="FFFFFF7F"/>
    <w:multiLevelType w:val="singleLevel"/>
    <w:tmpl w:val="E8E6501C"/>
    <w:lvl w:ilvl="0">
      <w:start w:val="1"/>
      <w:numFmt w:val="decimal"/>
      <w:lvlText w:val="%1."/>
      <w:lvlJc w:val="left"/>
      <w:pPr>
        <w:tabs>
          <w:tab w:val="num" w:pos="720"/>
        </w:tabs>
        <w:ind w:left="720" w:hanging="360"/>
      </w:pPr>
    </w:lvl>
  </w:abstractNum>
  <w:abstractNum w:abstractNumId="4">
    <w:nsid w:val="FFFFFF80"/>
    <w:multiLevelType w:val="singleLevel"/>
    <w:tmpl w:val="97C0343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67EFAB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507DE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6A4E58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2688110"/>
    <w:lvl w:ilvl="0">
      <w:start w:val="1"/>
      <w:numFmt w:val="decimal"/>
      <w:lvlText w:val="%1."/>
      <w:lvlJc w:val="left"/>
      <w:pPr>
        <w:tabs>
          <w:tab w:val="num" w:pos="360"/>
        </w:tabs>
        <w:ind w:left="360" w:hanging="360"/>
      </w:pPr>
    </w:lvl>
  </w:abstractNum>
  <w:abstractNum w:abstractNumId="9">
    <w:nsid w:val="FFFFFF89"/>
    <w:multiLevelType w:val="singleLevel"/>
    <w:tmpl w:val="A8124F7A"/>
    <w:lvl w:ilvl="0">
      <w:start w:val="1"/>
      <w:numFmt w:val="bullet"/>
      <w:lvlText w:val=""/>
      <w:lvlJc w:val="left"/>
      <w:pPr>
        <w:tabs>
          <w:tab w:val="num" w:pos="360"/>
        </w:tabs>
        <w:ind w:left="360" w:hanging="360"/>
      </w:pPr>
      <w:rPr>
        <w:rFonts w:ascii="Symbol" w:hAnsi="Symbol" w:hint="default"/>
      </w:rPr>
    </w:lvl>
  </w:abstractNum>
  <w:abstractNum w:abstractNumId="10">
    <w:nsid w:val="014A3229"/>
    <w:multiLevelType w:val="multilevel"/>
    <w:tmpl w:val="F9DE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37E333B"/>
    <w:multiLevelType w:val="multilevel"/>
    <w:tmpl w:val="1A80FEC2"/>
    <w:lvl w:ilvl="0">
      <w:start w:val="1"/>
      <w:numFmt w:val="bullet"/>
      <w:lvlText w:val=""/>
      <w:lvlJc w:val="left"/>
      <w:pPr>
        <w:tabs>
          <w:tab w:val="num" w:pos="360"/>
        </w:tabs>
        <w:ind w:left="864" w:hanging="28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079D517D"/>
    <w:multiLevelType w:val="hybridMultilevel"/>
    <w:tmpl w:val="22FC8848"/>
    <w:lvl w:ilvl="0" w:tplc="337A3CB4">
      <w:start w:val="1"/>
      <w:numFmt w:val="bullet"/>
      <w:lvlText w:val=""/>
      <w:lvlJc w:val="left"/>
      <w:pPr>
        <w:tabs>
          <w:tab w:val="num" w:pos="360"/>
        </w:tabs>
        <w:ind w:left="1080" w:hanging="50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17CC6DEA">
      <w:start w:val="1"/>
      <w:numFmt w:val="bullet"/>
      <w:lvlText w:val=""/>
      <w:lvlJc w:val="left"/>
      <w:pPr>
        <w:tabs>
          <w:tab w:val="num" w:pos="1729"/>
        </w:tabs>
        <w:ind w:left="2880" w:hanging="2304"/>
      </w:pPr>
      <w:rPr>
        <w:rFonts w:ascii="Symbol" w:hAnsi="Symbol" w:hint="default"/>
        <w:color w:val="auto"/>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0C5A1CBE"/>
    <w:multiLevelType w:val="multilevel"/>
    <w:tmpl w:val="A63A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F8C275E"/>
    <w:multiLevelType w:val="multilevel"/>
    <w:tmpl w:val="11BE2CE0"/>
    <w:lvl w:ilvl="0">
      <w:start w:val="1"/>
      <w:numFmt w:val="bullet"/>
      <w:lvlText w:val=""/>
      <w:lvlJc w:val="left"/>
      <w:pPr>
        <w:tabs>
          <w:tab w:val="num" w:pos="0"/>
        </w:tabs>
        <w:ind w:left="720" w:hanging="72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ind w:left="2880" w:hanging="360"/>
      </w:pPr>
      <w:rPr>
        <w:rFonts w:ascii="Symbol" w:hAnsi="Symbol" w:hint="default"/>
        <w:color w:val="auto"/>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F9A39F5"/>
    <w:multiLevelType w:val="hybridMultilevel"/>
    <w:tmpl w:val="3B5C922A"/>
    <w:lvl w:ilvl="0" w:tplc="04090001">
      <w:start w:val="1"/>
      <w:numFmt w:val="bullet"/>
      <w:lvlText w:val=""/>
      <w:lvlJc w:val="left"/>
      <w:pPr>
        <w:ind w:left="1716" w:hanging="360"/>
      </w:pPr>
      <w:rPr>
        <w:rFonts w:ascii="Symbol" w:hAnsi="Symbol" w:hint="default"/>
      </w:rPr>
    </w:lvl>
    <w:lvl w:ilvl="1" w:tplc="04090003" w:tentative="1">
      <w:start w:val="1"/>
      <w:numFmt w:val="bullet"/>
      <w:lvlText w:val="o"/>
      <w:lvlJc w:val="left"/>
      <w:pPr>
        <w:ind w:left="2436" w:hanging="360"/>
      </w:pPr>
      <w:rPr>
        <w:rFonts w:ascii="Courier New" w:hAnsi="Courier New" w:cs="Courier New" w:hint="default"/>
      </w:rPr>
    </w:lvl>
    <w:lvl w:ilvl="2" w:tplc="04090005" w:tentative="1">
      <w:start w:val="1"/>
      <w:numFmt w:val="bullet"/>
      <w:lvlText w:val=""/>
      <w:lvlJc w:val="left"/>
      <w:pPr>
        <w:ind w:left="3156" w:hanging="360"/>
      </w:pPr>
      <w:rPr>
        <w:rFonts w:ascii="Wingdings" w:hAnsi="Wingdings" w:hint="default"/>
      </w:rPr>
    </w:lvl>
    <w:lvl w:ilvl="3" w:tplc="04090001" w:tentative="1">
      <w:start w:val="1"/>
      <w:numFmt w:val="bullet"/>
      <w:lvlText w:val=""/>
      <w:lvlJc w:val="left"/>
      <w:pPr>
        <w:ind w:left="3876" w:hanging="360"/>
      </w:pPr>
      <w:rPr>
        <w:rFonts w:ascii="Symbol" w:hAnsi="Symbol" w:hint="default"/>
      </w:rPr>
    </w:lvl>
    <w:lvl w:ilvl="4" w:tplc="04090003" w:tentative="1">
      <w:start w:val="1"/>
      <w:numFmt w:val="bullet"/>
      <w:lvlText w:val="o"/>
      <w:lvlJc w:val="left"/>
      <w:pPr>
        <w:ind w:left="4596" w:hanging="360"/>
      </w:pPr>
      <w:rPr>
        <w:rFonts w:ascii="Courier New" w:hAnsi="Courier New" w:cs="Courier New" w:hint="default"/>
      </w:rPr>
    </w:lvl>
    <w:lvl w:ilvl="5" w:tplc="04090005" w:tentative="1">
      <w:start w:val="1"/>
      <w:numFmt w:val="bullet"/>
      <w:lvlText w:val=""/>
      <w:lvlJc w:val="left"/>
      <w:pPr>
        <w:ind w:left="5316" w:hanging="360"/>
      </w:pPr>
      <w:rPr>
        <w:rFonts w:ascii="Wingdings" w:hAnsi="Wingdings" w:hint="default"/>
      </w:rPr>
    </w:lvl>
    <w:lvl w:ilvl="6" w:tplc="04090001" w:tentative="1">
      <w:start w:val="1"/>
      <w:numFmt w:val="bullet"/>
      <w:lvlText w:val=""/>
      <w:lvlJc w:val="left"/>
      <w:pPr>
        <w:ind w:left="6036" w:hanging="360"/>
      </w:pPr>
      <w:rPr>
        <w:rFonts w:ascii="Symbol" w:hAnsi="Symbol" w:hint="default"/>
      </w:rPr>
    </w:lvl>
    <w:lvl w:ilvl="7" w:tplc="04090003" w:tentative="1">
      <w:start w:val="1"/>
      <w:numFmt w:val="bullet"/>
      <w:lvlText w:val="o"/>
      <w:lvlJc w:val="left"/>
      <w:pPr>
        <w:ind w:left="6756" w:hanging="360"/>
      </w:pPr>
      <w:rPr>
        <w:rFonts w:ascii="Courier New" w:hAnsi="Courier New" w:cs="Courier New" w:hint="default"/>
      </w:rPr>
    </w:lvl>
    <w:lvl w:ilvl="8" w:tplc="04090005" w:tentative="1">
      <w:start w:val="1"/>
      <w:numFmt w:val="bullet"/>
      <w:lvlText w:val=""/>
      <w:lvlJc w:val="left"/>
      <w:pPr>
        <w:ind w:left="7476" w:hanging="360"/>
      </w:pPr>
      <w:rPr>
        <w:rFonts w:ascii="Wingdings" w:hAnsi="Wingdings" w:hint="default"/>
      </w:rPr>
    </w:lvl>
  </w:abstractNum>
  <w:abstractNum w:abstractNumId="16">
    <w:nsid w:val="151A3EC1"/>
    <w:multiLevelType w:val="hybridMultilevel"/>
    <w:tmpl w:val="49908356"/>
    <w:lvl w:ilvl="0" w:tplc="04090003">
      <w:start w:val="1"/>
      <w:numFmt w:val="bullet"/>
      <w:lvlText w:val="o"/>
      <w:lvlJc w:val="left"/>
      <w:pPr>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bullet"/>
      <w:lvlText w:val=""/>
      <w:lvlJc w:val="left"/>
      <w:pPr>
        <w:ind w:left="2880" w:hanging="360"/>
      </w:pPr>
      <w:rPr>
        <w:rFonts w:ascii="Symbol" w:hAnsi="Symbol" w:hint="default"/>
        <w:color w:val="auto"/>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152140D4"/>
    <w:multiLevelType w:val="hybridMultilevel"/>
    <w:tmpl w:val="7CD43D96"/>
    <w:lvl w:ilvl="0" w:tplc="772A1B30">
      <w:start w:val="1"/>
      <w:numFmt w:val="bullet"/>
      <w:lvlText w:val=""/>
      <w:lvlJc w:val="left"/>
      <w:pPr>
        <w:tabs>
          <w:tab w:val="num" w:pos="720"/>
        </w:tabs>
        <w:ind w:left="864" w:hanging="288"/>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181103A3"/>
    <w:multiLevelType w:val="hybridMultilevel"/>
    <w:tmpl w:val="7210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016E23"/>
    <w:multiLevelType w:val="hybridMultilevel"/>
    <w:tmpl w:val="10803BD8"/>
    <w:lvl w:ilvl="0" w:tplc="04090001">
      <w:start w:val="1"/>
      <w:numFmt w:val="bullet"/>
      <w:lvlText w:val=""/>
      <w:lvlJc w:val="left"/>
      <w:pPr>
        <w:ind w:left="1356" w:hanging="360"/>
      </w:pPr>
      <w:rPr>
        <w:rFonts w:ascii="Symbol" w:hAnsi="Symbol" w:hint="default"/>
      </w:rPr>
    </w:lvl>
    <w:lvl w:ilvl="1" w:tplc="04090003">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0">
    <w:nsid w:val="1F513015"/>
    <w:multiLevelType w:val="hybridMultilevel"/>
    <w:tmpl w:val="E73C6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2DB77DB4"/>
    <w:multiLevelType w:val="hybridMultilevel"/>
    <w:tmpl w:val="527CEE10"/>
    <w:lvl w:ilvl="0" w:tplc="9F563DFE">
      <w:start w:val="1"/>
      <w:numFmt w:val="bullet"/>
      <w:lvlText w:val=""/>
      <w:lvlJc w:val="left"/>
      <w:pPr>
        <w:tabs>
          <w:tab w:val="num" w:pos="360"/>
        </w:tabs>
        <w:ind w:left="864"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C71067EA">
      <w:start w:val="1"/>
      <w:numFmt w:val="bullet"/>
      <w:lvlText w:val=""/>
      <w:lvlJc w:val="left"/>
      <w:pPr>
        <w:tabs>
          <w:tab w:val="num" w:pos="-31680"/>
        </w:tabs>
        <w:ind w:left="864" w:hanging="288"/>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20727B"/>
    <w:multiLevelType w:val="hybridMultilevel"/>
    <w:tmpl w:val="A4FA88F4"/>
    <w:lvl w:ilvl="0" w:tplc="908CB968">
      <w:start w:val="1"/>
      <w:numFmt w:val="bullet"/>
      <w:lvlText w:val=""/>
      <w:lvlJc w:val="left"/>
      <w:pPr>
        <w:tabs>
          <w:tab w:val="num" w:pos="1080"/>
        </w:tabs>
        <w:ind w:left="1080" w:hanging="360"/>
      </w:pPr>
      <w:rPr>
        <w:rFonts w:ascii="Wingdings" w:hAnsi="Wingdings" w:hint="default"/>
        <w:color w:val="auto"/>
      </w:rPr>
    </w:lvl>
    <w:lvl w:ilvl="1" w:tplc="00030409">
      <w:start w:val="1"/>
      <w:numFmt w:val="bullet"/>
      <w:lvlText w:val=""/>
      <w:lvlJc w:val="left"/>
      <w:pPr>
        <w:tabs>
          <w:tab w:val="num" w:pos="1440"/>
        </w:tabs>
        <w:ind w:left="1440" w:hanging="360"/>
      </w:pPr>
      <w:rPr>
        <w:rFonts w:ascii="Wingdings" w:hAnsi="Wingdings"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nsid w:val="32343C46"/>
    <w:multiLevelType w:val="hybridMultilevel"/>
    <w:tmpl w:val="E252F076"/>
    <w:lvl w:ilvl="0" w:tplc="0409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35EE2FED"/>
    <w:multiLevelType w:val="hybridMultilevel"/>
    <w:tmpl w:val="5FE440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82D5581"/>
    <w:multiLevelType w:val="hybridMultilevel"/>
    <w:tmpl w:val="1A80FEC2"/>
    <w:lvl w:ilvl="0" w:tplc="9F563DFE">
      <w:start w:val="1"/>
      <w:numFmt w:val="bullet"/>
      <w:lvlText w:val=""/>
      <w:lvlJc w:val="left"/>
      <w:pPr>
        <w:tabs>
          <w:tab w:val="num" w:pos="360"/>
        </w:tabs>
        <w:ind w:left="864"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CDA185F"/>
    <w:multiLevelType w:val="multilevel"/>
    <w:tmpl w:val="443E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36D6A"/>
    <w:multiLevelType w:val="multilevel"/>
    <w:tmpl w:val="22FC8848"/>
    <w:lvl w:ilvl="0">
      <w:start w:val="1"/>
      <w:numFmt w:val="bullet"/>
      <w:lvlText w:val=""/>
      <w:lvlJc w:val="left"/>
      <w:pPr>
        <w:tabs>
          <w:tab w:val="num" w:pos="360"/>
        </w:tabs>
        <w:ind w:left="1080" w:hanging="504"/>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1729"/>
        </w:tabs>
        <w:ind w:left="2880" w:hanging="2304"/>
      </w:pPr>
      <w:rPr>
        <w:rFonts w:ascii="Symbol" w:hAnsi="Symbol" w:hint="default"/>
        <w:color w:val="auto"/>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2623ECC"/>
    <w:multiLevelType w:val="hybridMultilevel"/>
    <w:tmpl w:val="CC5EA8A6"/>
    <w:lvl w:ilvl="0" w:tplc="04090001">
      <w:start w:val="1"/>
      <w:numFmt w:val="bullet"/>
      <w:lvlText w:val=""/>
      <w:lvlJc w:val="left"/>
      <w:pPr>
        <w:ind w:left="1296" w:hanging="360"/>
      </w:pPr>
      <w:rPr>
        <w:rFonts w:ascii="Symbol" w:hAnsi="Symbol" w:hint="default"/>
      </w:rPr>
    </w:lvl>
    <w:lvl w:ilvl="1" w:tplc="04090003">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9">
    <w:nsid w:val="562051C7"/>
    <w:multiLevelType w:val="hybridMultilevel"/>
    <w:tmpl w:val="11BE2CE0"/>
    <w:lvl w:ilvl="0" w:tplc="DB2A8708">
      <w:start w:val="1"/>
      <w:numFmt w:val="bullet"/>
      <w:lvlText w:val=""/>
      <w:lvlJc w:val="left"/>
      <w:pPr>
        <w:tabs>
          <w:tab w:val="num" w:pos="0"/>
        </w:tabs>
        <w:ind w:left="720" w:hanging="72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bullet"/>
      <w:lvlText w:val=""/>
      <w:lvlJc w:val="left"/>
      <w:pPr>
        <w:ind w:left="2880" w:hanging="360"/>
      </w:pPr>
      <w:rPr>
        <w:rFonts w:ascii="Symbol" w:hAnsi="Symbol" w:hint="default"/>
        <w:color w:val="auto"/>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A151274"/>
    <w:multiLevelType w:val="multilevel"/>
    <w:tmpl w:val="4D3C5DD2"/>
    <w:lvl w:ilvl="0">
      <w:start w:val="1"/>
      <w:numFmt w:val="bullet"/>
      <w:lvlText w:val="o"/>
      <w:lvlJc w:val="left"/>
      <w:pPr>
        <w:ind w:left="72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5A692C29"/>
    <w:multiLevelType w:val="multilevel"/>
    <w:tmpl w:val="49908356"/>
    <w:lvl w:ilvl="0">
      <w:start w:val="1"/>
      <w:numFmt w:val="bullet"/>
      <w:lvlText w:val="o"/>
      <w:lvlJc w:val="left"/>
      <w:pPr>
        <w:ind w:left="72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ind w:left="2880" w:hanging="360"/>
      </w:pPr>
      <w:rPr>
        <w:rFonts w:ascii="Symbol" w:hAnsi="Symbol" w:hint="default"/>
        <w:color w:val="auto"/>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5A7C04AF"/>
    <w:multiLevelType w:val="multilevel"/>
    <w:tmpl w:val="AA4E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5202A0"/>
    <w:multiLevelType w:val="multilevel"/>
    <w:tmpl w:val="4370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B02201"/>
    <w:multiLevelType w:val="hybridMultilevel"/>
    <w:tmpl w:val="78C0D4A2"/>
    <w:lvl w:ilvl="0" w:tplc="604EF35A">
      <w:start w:val="1"/>
      <w:numFmt w:val="bullet"/>
      <w:pStyle w:val="BullettedBodyText"/>
      <w:lvlText w:val=""/>
      <w:lvlJc w:val="left"/>
      <w:pPr>
        <w:tabs>
          <w:tab w:val="num" w:pos="1080"/>
        </w:tabs>
        <w:ind w:left="1080" w:hanging="360"/>
      </w:pPr>
      <w:rPr>
        <w:rFonts w:ascii="Wingdings" w:hAnsi="Wingdings" w:hint="default"/>
      </w:rPr>
    </w:lvl>
    <w:lvl w:ilvl="1" w:tplc="8C92D5CC">
      <w:start w:val="1"/>
      <w:numFmt w:val="bullet"/>
      <w:lvlText w:val=""/>
      <w:lvlJc w:val="left"/>
      <w:pPr>
        <w:tabs>
          <w:tab w:val="num" w:pos="1080"/>
        </w:tabs>
        <w:ind w:left="1080" w:hanging="360"/>
      </w:pPr>
      <w:rPr>
        <w:rFonts w:ascii="Symbol" w:hAnsi="Symbol" w:hint="default"/>
      </w:rPr>
    </w:lvl>
    <w:lvl w:ilvl="2" w:tplc="00010409">
      <w:start w:val="1"/>
      <w:numFmt w:val="bullet"/>
      <w:lvlText w:val=""/>
      <w:lvlJc w:val="left"/>
      <w:pPr>
        <w:tabs>
          <w:tab w:val="num" w:pos="2520"/>
        </w:tabs>
        <w:ind w:left="2520" w:hanging="360"/>
      </w:pPr>
      <w:rPr>
        <w:rFonts w:ascii="Symbol" w:hAnsi="Symbol"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35">
    <w:nsid w:val="6CCD3368"/>
    <w:multiLevelType w:val="hybridMultilevel"/>
    <w:tmpl w:val="B1E66488"/>
    <w:lvl w:ilvl="0" w:tplc="337A3CB4">
      <w:start w:val="1"/>
      <w:numFmt w:val="bullet"/>
      <w:lvlText w:val=""/>
      <w:lvlJc w:val="left"/>
      <w:pPr>
        <w:tabs>
          <w:tab w:val="num" w:pos="360"/>
        </w:tabs>
        <w:ind w:left="1080" w:hanging="50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E0D3C8B"/>
    <w:multiLevelType w:val="hybridMultilevel"/>
    <w:tmpl w:val="AE022AF8"/>
    <w:lvl w:ilvl="0" w:tplc="772A1B30">
      <w:start w:val="1"/>
      <w:numFmt w:val="bullet"/>
      <w:lvlText w:val=""/>
      <w:lvlJc w:val="left"/>
      <w:pPr>
        <w:tabs>
          <w:tab w:val="num" w:pos="720"/>
        </w:tabs>
        <w:ind w:left="864" w:hanging="288"/>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77B411AC"/>
    <w:multiLevelType w:val="hybridMultilevel"/>
    <w:tmpl w:val="466E769C"/>
    <w:lvl w:ilvl="0" w:tplc="95F0B212">
      <w:start w:val="1"/>
      <w:numFmt w:val="bullet"/>
      <w:pStyle w:val="NoSpacing"/>
      <w:lvlText w:val=""/>
      <w:lvlJc w:val="left"/>
      <w:pPr>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8">
    <w:nsid w:val="780F1F0F"/>
    <w:multiLevelType w:val="hybridMultilevel"/>
    <w:tmpl w:val="7D5227A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39">
    <w:nsid w:val="7F6477ED"/>
    <w:multiLevelType w:val="hybridMultilevel"/>
    <w:tmpl w:val="B7000E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3">
      <w:start w:val="1"/>
      <w:numFmt w:val="bullet"/>
      <w:lvlText w:val="o"/>
      <w:lvlJc w:val="left"/>
      <w:pPr>
        <w:tabs>
          <w:tab w:val="num" w:pos="2160"/>
        </w:tabs>
        <w:ind w:left="2160" w:hanging="360"/>
      </w:pPr>
      <w:rPr>
        <w:rFonts w:ascii="Courier New" w:hAnsi="Courier New" w:cs="Arial" w:hint="default"/>
      </w:rPr>
    </w:lvl>
    <w:lvl w:ilvl="3" w:tplc="A256352C">
      <w:start w:val="1"/>
      <w:numFmt w:val="bullet"/>
      <w:lvlText w:val=""/>
      <w:lvlJc w:val="left"/>
      <w:pPr>
        <w:tabs>
          <w:tab w:val="num" w:pos="2880"/>
        </w:tabs>
        <w:ind w:left="2880" w:hanging="360"/>
      </w:pPr>
      <w:rPr>
        <w:rFonts w:ascii="Symbol" w:hAnsi="Symbol" w:hint="default"/>
        <w:color w:val="auto"/>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22"/>
  </w:num>
  <w:num w:numId="3">
    <w:abstractNumId w:val="37"/>
  </w:num>
  <w:num w:numId="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3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16"/>
  </w:num>
  <w:num w:numId="21">
    <w:abstractNumId w:val="17"/>
  </w:num>
  <w:num w:numId="22">
    <w:abstractNumId w:val="10"/>
  </w:num>
  <w:num w:numId="23">
    <w:abstractNumId w:val="32"/>
  </w:num>
  <w:num w:numId="24">
    <w:abstractNumId w:val="26"/>
  </w:num>
  <w:num w:numId="25">
    <w:abstractNumId w:val="13"/>
  </w:num>
  <w:num w:numId="26">
    <w:abstractNumId w:val="31"/>
  </w:num>
  <w:num w:numId="27">
    <w:abstractNumId w:val="29"/>
  </w:num>
  <w:num w:numId="28">
    <w:abstractNumId w:val="14"/>
  </w:num>
  <w:num w:numId="29">
    <w:abstractNumId w:val="12"/>
  </w:num>
  <w:num w:numId="30">
    <w:abstractNumId w:val="24"/>
  </w:num>
  <w:num w:numId="31">
    <w:abstractNumId w:val="39"/>
  </w:num>
  <w:num w:numId="32">
    <w:abstractNumId w:val="35"/>
  </w:num>
  <w:num w:numId="33">
    <w:abstractNumId w:val="27"/>
  </w:num>
  <w:num w:numId="34">
    <w:abstractNumId w:val="25"/>
  </w:num>
  <w:num w:numId="35">
    <w:abstractNumId w:val="11"/>
  </w:num>
  <w:num w:numId="36">
    <w:abstractNumId w:val="21"/>
  </w:num>
  <w:num w:numId="37">
    <w:abstractNumId w:val="20"/>
  </w:num>
  <w:num w:numId="38">
    <w:abstractNumId w:val="33"/>
  </w:num>
  <w:num w:numId="39">
    <w:abstractNumId w:val="19"/>
  </w:num>
  <w:num w:numId="40">
    <w:abstractNumId w:val="15"/>
  </w:num>
  <w:num w:numId="41">
    <w:abstractNumId w:val="28"/>
  </w:num>
  <w:num w:numId="42">
    <w:abstractNumId w:val="38"/>
  </w:num>
  <w:num w:numId="43">
    <w:abstractNumId w:val="18"/>
  </w:num>
  <w:num w:numId="44">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72705">
      <o:colormru v:ext="edit" colors="#48830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E61"/>
    <w:rsid w:val="0000148D"/>
    <w:rsid w:val="00003041"/>
    <w:rsid w:val="00004631"/>
    <w:rsid w:val="000065D5"/>
    <w:rsid w:val="00014303"/>
    <w:rsid w:val="00016DFE"/>
    <w:rsid w:val="00020807"/>
    <w:rsid w:val="0002334C"/>
    <w:rsid w:val="00023FAD"/>
    <w:rsid w:val="00030D52"/>
    <w:rsid w:val="000325B6"/>
    <w:rsid w:val="00034E4B"/>
    <w:rsid w:val="00037AA6"/>
    <w:rsid w:val="00044D24"/>
    <w:rsid w:val="00044E99"/>
    <w:rsid w:val="0004758A"/>
    <w:rsid w:val="000502B4"/>
    <w:rsid w:val="000525A0"/>
    <w:rsid w:val="00055F75"/>
    <w:rsid w:val="0005672C"/>
    <w:rsid w:val="00057117"/>
    <w:rsid w:val="00060A7D"/>
    <w:rsid w:val="00061ED8"/>
    <w:rsid w:val="00064A53"/>
    <w:rsid w:val="00064B21"/>
    <w:rsid w:val="000650D1"/>
    <w:rsid w:val="00066637"/>
    <w:rsid w:val="0006740B"/>
    <w:rsid w:val="00070BC2"/>
    <w:rsid w:val="00072AD5"/>
    <w:rsid w:val="00073A01"/>
    <w:rsid w:val="00081132"/>
    <w:rsid w:val="00081E45"/>
    <w:rsid w:val="00085136"/>
    <w:rsid w:val="000864DA"/>
    <w:rsid w:val="00086960"/>
    <w:rsid w:val="00087CAD"/>
    <w:rsid w:val="00087CFD"/>
    <w:rsid w:val="00090917"/>
    <w:rsid w:val="000909E2"/>
    <w:rsid w:val="00091910"/>
    <w:rsid w:val="00095FA3"/>
    <w:rsid w:val="0009627A"/>
    <w:rsid w:val="000A2B3D"/>
    <w:rsid w:val="000A3E5C"/>
    <w:rsid w:val="000A418C"/>
    <w:rsid w:val="000A5484"/>
    <w:rsid w:val="000A593A"/>
    <w:rsid w:val="000A6782"/>
    <w:rsid w:val="000A6AD1"/>
    <w:rsid w:val="000B1B5C"/>
    <w:rsid w:val="000B344D"/>
    <w:rsid w:val="000B509D"/>
    <w:rsid w:val="000C5698"/>
    <w:rsid w:val="000C57B4"/>
    <w:rsid w:val="000C5CC3"/>
    <w:rsid w:val="000D0D7F"/>
    <w:rsid w:val="000D38F3"/>
    <w:rsid w:val="000D4EEC"/>
    <w:rsid w:val="000E1B62"/>
    <w:rsid w:val="000E4AFF"/>
    <w:rsid w:val="000E5553"/>
    <w:rsid w:val="000E5E05"/>
    <w:rsid w:val="000F00EE"/>
    <w:rsid w:val="000F20DD"/>
    <w:rsid w:val="000F307B"/>
    <w:rsid w:val="000F42A1"/>
    <w:rsid w:val="000F485E"/>
    <w:rsid w:val="000F4E5D"/>
    <w:rsid w:val="00110C6A"/>
    <w:rsid w:val="0011405E"/>
    <w:rsid w:val="001227C5"/>
    <w:rsid w:val="00125BDC"/>
    <w:rsid w:val="00126741"/>
    <w:rsid w:val="001309E0"/>
    <w:rsid w:val="0013499F"/>
    <w:rsid w:val="00137A73"/>
    <w:rsid w:val="00142667"/>
    <w:rsid w:val="001445FA"/>
    <w:rsid w:val="00144D68"/>
    <w:rsid w:val="001452EE"/>
    <w:rsid w:val="0014684A"/>
    <w:rsid w:val="00146E59"/>
    <w:rsid w:val="00147395"/>
    <w:rsid w:val="00150E25"/>
    <w:rsid w:val="00151B86"/>
    <w:rsid w:val="00151E93"/>
    <w:rsid w:val="00153DA3"/>
    <w:rsid w:val="00156195"/>
    <w:rsid w:val="00160639"/>
    <w:rsid w:val="0017230F"/>
    <w:rsid w:val="0018039C"/>
    <w:rsid w:val="00180802"/>
    <w:rsid w:val="00181B71"/>
    <w:rsid w:val="00181D32"/>
    <w:rsid w:val="00183EFD"/>
    <w:rsid w:val="00184CAC"/>
    <w:rsid w:val="0018612B"/>
    <w:rsid w:val="00186332"/>
    <w:rsid w:val="0019143C"/>
    <w:rsid w:val="001927D0"/>
    <w:rsid w:val="00194676"/>
    <w:rsid w:val="00196A2E"/>
    <w:rsid w:val="001978DC"/>
    <w:rsid w:val="001A442E"/>
    <w:rsid w:val="001A6B71"/>
    <w:rsid w:val="001C09B0"/>
    <w:rsid w:val="001C2594"/>
    <w:rsid w:val="001C580C"/>
    <w:rsid w:val="001C60A2"/>
    <w:rsid w:val="001C6749"/>
    <w:rsid w:val="001D6663"/>
    <w:rsid w:val="001D6A02"/>
    <w:rsid w:val="001D6F22"/>
    <w:rsid w:val="001E2F06"/>
    <w:rsid w:val="001E6E7E"/>
    <w:rsid w:val="001F2501"/>
    <w:rsid w:val="001F2C48"/>
    <w:rsid w:val="001F4444"/>
    <w:rsid w:val="001F465D"/>
    <w:rsid w:val="0020435A"/>
    <w:rsid w:val="00214AE3"/>
    <w:rsid w:val="00217261"/>
    <w:rsid w:val="00217C01"/>
    <w:rsid w:val="002226CA"/>
    <w:rsid w:val="0022560E"/>
    <w:rsid w:val="00231D97"/>
    <w:rsid w:val="00232896"/>
    <w:rsid w:val="00234306"/>
    <w:rsid w:val="002357D8"/>
    <w:rsid w:val="0024207D"/>
    <w:rsid w:val="00242E20"/>
    <w:rsid w:val="00244357"/>
    <w:rsid w:val="002550DB"/>
    <w:rsid w:val="00255191"/>
    <w:rsid w:val="002558E0"/>
    <w:rsid w:val="00256D09"/>
    <w:rsid w:val="0026031A"/>
    <w:rsid w:val="00260526"/>
    <w:rsid w:val="002605F5"/>
    <w:rsid w:val="00271F35"/>
    <w:rsid w:val="0027284A"/>
    <w:rsid w:val="0027332C"/>
    <w:rsid w:val="00276305"/>
    <w:rsid w:val="002770D3"/>
    <w:rsid w:val="00277C07"/>
    <w:rsid w:val="002809C5"/>
    <w:rsid w:val="002846A9"/>
    <w:rsid w:val="00285B45"/>
    <w:rsid w:val="002A5F19"/>
    <w:rsid w:val="002A6309"/>
    <w:rsid w:val="002A6CD0"/>
    <w:rsid w:val="002A7404"/>
    <w:rsid w:val="002B3709"/>
    <w:rsid w:val="002C2A55"/>
    <w:rsid w:val="002C2E5B"/>
    <w:rsid w:val="002C3029"/>
    <w:rsid w:val="002C36FC"/>
    <w:rsid w:val="002C5AEE"/>
    <w:rsid w:val="002C79E5"/>
    <w:rsid w:val="002E2911"/>
    <w:rsid w:val="002E4BE5"/>
    <w:rsid w:val="00304569"/>
    <w:rsid w:val="003059C3"/>
    <w:rsid w:val="003156A0"/>
    <w:rsid w:val="00315D5D"/>
    <w:rsid w:val="00316BDF"/>
    <w:rsid w:val="00321132"/>
    <w:rsid w:val="00324FE4"/>
    <w:rsid w:val="00327E75"/>
    <w:rsid w:val="003317A3"/>
    <w:rsid w:val="00332A0F"/>
    <w:rsid w:val="00335E8E"/>
    <w:rsid w:val="0033609F"/>
    <w:rsid w:val="00336FA1"/>
    <w:rsid w:val="0034515F"/>
    <w:rsid w:val="00347DA4"/>
    <w:rsid w:val="00353EF5"/>
    <w:rsid w:val="003565C2"/>
    <w:rsid w:val="003565E7"/>
    <w:rsid w:val="003600F8"/>
    <w:rsid w:val="00361979"/>
    <w:rsid w:val="00367FAD"/>
    <w:rsid w:val="00371B1B"/>
    <w:rsid w:val="00374225"/>
    <w:rsid w:val="00376B47"/>
    <w:rsid w:val="00380A35"/>
    <w:rsid w:val="00383E2F"/>
    <w:rsid w:val="003855C5"/>
    <w:rsid w:val="0039324B"/>
    <w:rsid w:val="0039628E"/>
    <w:rsid w:val="003A313E"/>
    <w:rsid w:val="003A3324"/>
    <w:rsid w:val="003A3E23"/>
    <w:rsid w:val="003A7DD1"/>
    <w:rsid w:val="003B0E48"/>
    <w:rsid w:val="003B0FAB"/>
    <w:rsid w:val="003B3B0A"/>
    <w:rsid w:val="003B51A4"/>
    <w:rsid w:val="003B595F"/>
    <w:rsid w:val="003B7496"/>
    <w:rsid w:val="003C0BD8"/>
    <w:rsid w:val="003C4306"/>
    <w:rsid w:val="003C70D5"/>
    <w:rsid w:val="003D2971"/>
    <w:rsid w:val="003D3DBA"/>
    <w:rsid w:val="003E1813"/>
    <w:rsid w:val="003E2242"/>
    <w:rsid w:val="003E37E4"/>
    <w:rsid w:val="003E6ECE"/>
    <w:rsid w:val="003F5960"/>
    <w:rsid w:val="003F7D1A"/>
    <w:rsid w:val="0040280C"/>
    <w:rsid w:val="004059B1"/>
    <w:rsid w:val="0040763B"/>
    <w:rsid w:val="004100A2"/>
    <w:rsid w:val="00414898"/>
    <w:rsid w:val="0041780E"/>
    <w:rsid w:val="00417DB3"/>
    <w:rsid w:val="00420316"/>
    <w:rsid w:val="004224C8"/>
    <w:rsid w:val="00423DFE"/>
    <w:rsid w:val="004248C2"/>
    <w:rsid w:val="0043139D"/>
    <w:rsid w:val="0044352E"/>
    <w:rsid w:val="004442DF"/>
    <w:rsid w:val="00445ACF"/>
    <w:rsid w:val="00446B9A"/>
    <w:rsid w:val="00453A66"/>
    <w:rsid w:val="00454CCC"/>
    <w:rsid w:val="00456F3C"/>
    <w:rsid w:val="004638FE"/>
    <w:rsid w:val="00465275"/>
    <w:rsid w:val="0046766C"/>
    <w:rsid w:val="00470FB6"/>
    <w:rsid w:val="00477A00"/>
    <w:rsid w:val="00480235"/>
    <w:rsid w:val="00484523"/>
    <w:rsid w:val="004849B5"/>
    <w:rsid w:val="0048520D"/>
    <w:rsid w:val="00491E6B"/>
    <w:rsid w:val="00496B53"/>
    <w:rsid w:val="004A5876"/>
    <w:rsid w:val="004A6E4D"/>
    <w:rsid w:val="004A775F"/>
    <w:rsid w:val="004B50F0"/>
    <w:rsid w:val="004B5B66"/>
    <w:rsid w:val="004C08E6"/>
    <w:rsid w:val="004C5EB1"/>
    <w:rsid w:val="004D1612"/>
    <w:rsid w:val="004D5CF4"/>
    <w:rsid w:val="004D7914"/>
    <w:rsid w:val="004E0951"/>
    <w:rsid w:val="004E0C72"/>
    <w:rsid w:val="004E1EB8"/>
    <w:rsid w:val="004E3FDE"/>
    <w:rsid w:val="004E5E9A"/>
    <w:rsid w:val="004E7BF1"/>
    <w:rsid w:val="004F0420"/>
    <w:rsid w:val="004F3565"/>
    <w:rsid w:val="004F4C0E"/>
    <w:rsid w:val="004F5D31"/>
    <w:rsid w:val="004F670F"/>
    <w:rsid w:val="004F7697"/>
    <w:rsid w:val="00500A72"/>
    <w:rsid w:val="00500BCF"/>
    <w:rsid w:val="00502F72"/>
    <w:rsid w:val="00503707"/>
    <w:rsid w:val="00504CA0"/>
    <w:rsid w:val="00510674"/>
    <w:rsid w:val="005120A7"/>
    <w:rsid w:val="005155E1"/>
    <w:rsid w:val="00520178"/>
    <w:rsid w:val="00523389"/>
    <w:rsid w:val="0052344D"/>
    <w:rsid w:val="00524358"/>
    <w:rsid w:val="00525900"/>
    <w:rsid w:val="005270B1"/>
    <w:rsid w:val="005270EC"/>
    <w:rsid w:val="00531936"/>
    <w:rsid w:val="00532406"/>
    <w:rsid w:val="00533D66"/>
    <w:rsid w:val="00536002"/>
    <w:rsid w:val="00537C82"/>
    <w:rsid w:val="00540E44"/>
    <w:rsid w:val="00541C0F"/>
    <w:rsid w:val="00541F53"/>
    <w:rsid w:val="0054236A"/>
    <w:rsid w:val="00543EFC"/>
    <w:rsid w:val="0054406F"/>
    <w:rsid w:val="00545977"/>
    <w:rsid w:val="005463FF"/>
    <w:rsid w:val="005470E5"/>
    <w:rsid w:val="00550FCD"/>
    <w:rsid w:val="005516E5"/>
    <w:rsid w:val="00557326"/>
    <w:rsid w:val="00566B34"/>
    <w:rsid w:val="00575B3D"/>
    <w:rsid w:val="00584C54"/>
    <w:rsid w:val="00585EBC"/>
    <w:rsid w:val="00593DEE"/>
    <w:rsid w:val="005A1F27"/>
    <w:rsid w:val="005A30A7"/>
    <w:rsid w:val="005A506F"/>
    <w:rsid w:val="005A5F9D"/>
    <w:rsid w:val="005A6047"/>
    <w:rsid w:val="005A613E"/>
    <w:rsid w:val="005A6563"/>
    <w:rsid w:val="005B050A"/>
    <w:rsid w:val="005B1C3A"/>
    <w:rsid w:val="005B4110"/>
    <w:rsid w:val="005B5779"/>
    <w:rsid w:val="005B57B7"/>
    <w:rsid w:val="005B5D26"/>
    <w:rsid w:val="005B629B"/>
    <w:rsid w:val="005B6E9B"/>
    <w:rsid w:val="005B6F1B"/>
    <w:rsid w:val="005B7E7E"/>
    <w:rsid w:val="005C5068"/>
    <w:rsid w:val="005D0800"/>
    <w:rsid w:val="005D584F"/>
    <w:rsid w:val="005E3CF1"/>
    <w:rsid w:val="005E5A9F"/>
    <w:rsid w:val="005F1683"/>
    <w:rsid w:val="005F41A0"/>
    <w:rsid w:val="005F6206"/>
    <w:rsid w:val="005F7C33"/>
    <w:rsid w:val="00600A39"/>
    <w:rsid w:val="00600C41"/>
    <w:rsid w:val="00605C6A"/>
    <w:rsid w:val="0060781F"/>
    <w:rsid w:val="0061223F"/>
    <w:rsid w:val="006155BA"/>
    <w:rsid w:val="006207A8"/>
    <w:rsid w:val="006259C1"/>
    <w:rsid w:val="00625A19"/>
    <w:rsid w:val="00625E61"/>
    <w:rsid w:val="00631E65"/>
    <w:rsid w:val="00632C24"/>
    <w:rsid w:val="00636C5C"/>
    <w:rsid w:val="006414CE"/>
    <w:rsid w:val="006428A3"/>
    <w:rsid w:val="00645E3A"/>
    <w:rsid w:val="00647C5B"/>
    <w:rsid w:val="00651C4A"/>
    <w:rsid w:val="00653DCA"/>
    <w:rsid w:val="00656644"/>
    <w:rsid w:val="006625F8"/>
    <w:rsid w:val="0066266F"/>
    <w:rsid w:val="00663999"/>
    <w:rsid w:val="006642D8"/>
    <w:rsid w:val="0066604E"/>
    <w:rsid w:val="00667835"/>
    <w:rsid w:val="006712C8"/>
    <w:rsid w:val="0067306C"/>
    <w:rsid w:val="0067366E"/>
    <w:rsid w:val="00673BE5"/>
    <w:rsid w:val="0068093E"/>
    <w:rsid w:val="00685F04"/>
    <w:rsid w:val="00690F50"/>
    <w:rsid w:val="0069345F"/>
    <w:rsid w:val="00695343"/>
    <w:rsid w:val="00695388"/>
    <w:rsid w:val="006A13DC"/>
    <w:rsid w:val="006A21B6"/>
    <w:rsid w:val="006A30A5"/>
    <w:rsid w:val="006A7B62"/>
    <w:rsid w:val="006B6B56"/>
    <w:rsid w:val="006C0A9A"/>
    <w:rsid w:val="006C24D4"/>
    <w:rsid w:val="006C30D0"/>
    <w:rsid w:val="006C352D"/>
    <w:rsid w:val="006C7111"/>
    <w:rsid w:val="006C71B5"/>
    <w:rsid w:val="006D0DA3"/>
    <w:rsid w:val="006D1C7D"/>
    <w:rsid w:val="006D4C58"/>
    <w:rsid w:val="006E2863"/>
    <w:rsid w:val="006E59AB"/>
    <w:rsid w:val="006E7C70"/>
    <w:rsid w:val="006F2F43"/>
    <w:rsid w:val="006F64C4"/>
    <w:rsid w:val="006F6C95"/>
    <w:rsid w:val="00700C85"/>
    <w:rsid w:val="00711E0C"/>
    <w:rsid w:val="00711E1D"/>
    <w:rsid w:val="00711EFD"/>
    <w:rsid w:val="007135F6"/>
    <w:rsid w:val="00714376"/>
    <w:rsid w:val="00714684"/>
    <w:rsid w:val="0071676B"/>
    <w:rsid w:val="00720DD8"/>
    <w:rsid w:val="00721829"/>
    <w:rsid w:val="00721CEA"/>
    <w:rsid w:val="00722036"/>
    <w:rsid w:val="0072345F"/>
    <w:rsid w:val="00725AB0"/>
    <w:rsid w:val="00731ED3"/>
    <w:rsid w:val="00734F50"/>
    <w:rsid w:val="00740500"/>
    <w:rsid w:val="00744900"/>
    <w:rsid w:val="00746D67"/>
    <w:rsid w:val="00747400"/>
    <w:rsid w:val="00750978"/>
    <w:rsid w:val="00750C3A"/>
    <w:rsid w:val="00750FD4"/>
    <w:rsid w:val="00751281"/>
    <w:rsid w:val="00754BFD"/>
    <w:rsid w:val="00761775"/>
    <w:rsid w:val="00761EF9"/>
    <w:rsid w:val="00764D4C"/>
    <w:rsid w:val="00764DF0"/>
    <w:rsid w:val="007702AB"/>
    <w:rsid w:val="00770713"/>
    <w:rsid w:val="00775EDA"/>
    <w:rsid w:val="007768D6"/>
    <w:rsid w:val="0078773C"/>
    <w:rsid w:val="0079094E"/>
    <w:rsid w:val="0079204C"/>
    <w:rsid w:val="00792BEF"/>
    <w:rsid w:val="007A42EC"/>
    <w:rsid w:val="007B5217"/>
    <w:rsid w:val="007B684F"/>
    <w:rsid w:val="007C0842"/>
    <w:rsid w:val="007C2153"/>
    <w:rsid w:val="007C3560"/>
    <w:rsid w:val="007C497F"/>
    <w:rsid w:val="007C4F93"/>
    <w:rsid w:val="007D1935"/>
    <w:rsid w:val="007D3BBA"/>
    <w:rsid w:val="007D71C2"/>
    <w:rsid w:val="007E439B"/>
    <w:rsid w:val="007E4F6D"/>
    <w:rsid w:val="007F0B24"/>
    <w:rsid w:val="007F0D1C"/>
    <w:rsid w:val="007F1350"/>
    <w:rsid w:val="007F3779"/>
    <w:rsid w:val="007F4CF3"/>
    <w:rsid w:val="0080152F"/>
    <w:rsid w:val="00802C5F"/>
    <w:rsid w:val="00804797"/>
    <w:rsid w:val="0080753E"/>
    <w:rsid w:val="0081183D"/>
    <w:rsid w:val="00815160"/>
    <w:rsid w:val="00815596"/>
    <w:rsid w:val="008200C6"/>
    <w:rsid w:val="008348D6"/>
    <w:rsid w:val="00835FCA"/>
    <w:rsid w:val="00836E21"/>
    <w:rsid w:val="008372BA"/>
    <w:rsid w:val="00840427"/>
    <w:rsid w:val="00841172"/>
    <w:rsid w:val="008421A3"/>
    <w:rsid w:val="0084243E"/>
    <w:rsid w:val="00843475"/>
    <w:rsid w:val="0084486F"/>
    <w:rsid w:val="008456B1"/>
    <w:rsid w:val="00845A99"/>
    <w:rsid w:val="00855392"/>
    <w:rsid w:val="00866D1D"/>
    <w:rsid w:val="00872C9B"/>
    <w:rsid w:val="00872D65"/>
    <w:rsid w:val="0087569D"/>
    <w:rsid w:val="0088756B"/>
    <w:rsid w:val="00887C75"/>
    <w:rsid w:val="00891DB4"/>
    <w:rsid w:val="008924EC"/>
    <w:rsid w:val="00892967"/>
    <w:rsid w:val="008940F4"/>
    <w:rsid w:val="00895926"/>
    <w:rsid w:val="0089779D"/>
    <w:rsid w:val="008A30A8"/>
    <w:rsid w:val="008A38B7"/>
    <w:rsid w:val="008A4D77"/>
    <w:rsid w:val="008A5AA3"/>
    <w:rsid w:val="008A645F"/>
    <w:rsid w:val="008C246F"/>
    <w:rsid w:val="008C38A9"/>
    <w:rsid w:val="008C432D"/>
    <w:rsid w:val="008C44D8"/>
    <w:rsid w:val="008E03B2"/>
    <w:rsid w:val="008E1029"/>
    <w:rsid w:val="008E17CA"/>
    <w:rsid w:val="008E451A"/>
    <w:rsid w:val="008E6DF2"/>
    <w:rsid w:val="008E6F32"/>
    <w:rsid w:val="008F172B"/>
    <w:rsid w:val="008F6D67"/>
    <w:rsid w:val="009100C4"/>
    <w:rsid w:val="009159B1"/>
    <w:rsid w:val="00920088"/>
    <w:rsid w:val="00920A1A"/>
    <w:rsid w:val="00923E37"/>
    <w:rsid w:val="009242FA"/>
    <w:rsid w:val="00926003"/>
    <w:rsid w:val="009315D6"/>
    <w:rsid w:val="009321CE"/>
    <w:rsid w:val="00934D12"/>
    <w:rsid w:val="009408C4"/>
    <w:rsid w:val="00940AC4"/>
    <w:rsid w:val="00941A54"/>
    <w:rsid w:val="00941E47"/>
    <w:rsid w:val="00947E00"/>
    <w:rsid w:val="00952B5E"/>
    <w:rsid w:val="00952BBC"/>
    <w:rsid w:val="00954BF1"/>
    <w:rsid w:val="00957FB9"/>
    <w:rsid w:val="0096214A"/>
    <w:rsid w:val="00966744"/>
    <w:rsid w:val="00970F74"/>
    <w:rsid w:val="00982B8D"/>
    <w:rsid w:val="0098666C"/>
    <w:rsid w:val="00987B04"/>
    <w:rsid w:val="00994D7C"/>
    <w:rsid w:val="00995C12"/>
    <w:rsid w:val="009A2790"/>
    <w:rsid w:val="009A2F96"/>
    <w:rsid w:val="009A449F"/>
    <w:rsid w:val="009A4F0C"/>
    <w:rsid w:val="009A7852"/>
    <w:rsid w:val="009A7B68"/>
    <w:rsid w:val="009B1ADF"/>
    <w:rsid w:val="009B28B1"/>
    <w:rsid w:val="009B4794"/>
    <w:rsid w:val="009B763D"/>
    <w:rsid w:val="009C5CDB"/>
    <w:rsid w:val="009D119D"/>
    <w:rsid w:val="009D1B06"/>
    <w:rsid w:val="009D4DD0"/>
    <w:rsid w:val="009D543E"/>
    <w:rsid w:val="009D6819"/>
    <w:rsid w:val="009E049E"/>
    <w:rsid w:val="009E42EE"/>
    <w:rsid w:val="009E4B92"/>
    <w:rsid w:val="009E6153"/>
    <w:rsid w:val="009F371B"/>
    <w:rsid w:val="009F38F8"/>
    <w:rsid w:val="009F4CA3"/>
    <w:rsid w:val="009F6525"/>
    <w:rsid w:val="00A009DF"/>
    <w:rsid w:val="00A00D2A"/>
    <w:rsid w:val="00A020BE"/>
    <w:rsid w:val="00A07FE8"/>
    <w:rsid w:val="00A110B9"/>
    <w:rsid w:val="00A21E2A"/>
    <w:rsid w:val="00A21FA2"/>
    <w:rsid w:val="00A24988"/>
    <w:rsid w:val="00A26679"/>
    <w:rsid w:val="00A26846"/>
    <w:rsid w:val="00A32181"/>
    <w:rsid w:val="00A33272"/>
    <w:rsid w:val="00A34636"/>
    <w:rsid w:val="00A36F02"/>
    <w:rsid w:val="00A40571"/>
    <w:rsid w:val="00A40FED"/>
    <w:rsid w:val="00A415B9"/>
    <w:rsid w:val="00A41DA1"/>
    <w:rsid w:val="00A46518"/>
    <w:rsid w:val="00A46AEB"/>
    <w:rsid w:val="00A53A63"/>
    <w:rsid w:val="00A540C6"/>
    <w:rsid w:val="00A55132"/>
    <w:rsid w:val="00A57DDA"/>
    <w:rsid w:val="00A63B51"/>
    <w:rsid w:val="00A74B61"/>
    <w:rsid w:val="00A74D5E"/>
    <w:rsid w:val="00A77F27"/>
    <w:rsid w:val="00A80471"/>
    <w:rsid w:val="00A807C0"/>
    <w:rsid w:val="00A83664"/>
    <w:rsid w:val="00A848B8"/>
    <w:rsid w:val="00A912E0"/>
    <w:rsid w:val="00A9312C"/>
    <w:rsid w:val="00A956DA"/>
    <w:rsid w:val="00A95C9A"/>
    <w:rsid w:val="00AA40FE"/>
    <w:rsid w:val="00AA50CE"/>
    <w:rsid w:val="00AA7196"/>
    <w:rsid w:val="00AB089A"/>
    <w:rsid w:val="00AB0E9C"/>
    <w:rsid w:val="00AB2E3C"/>
    <w:rsid w:val="00AC409C"/>
    <w:rsid w:val="00AC5A42"/>
    <w:rsid w:val="00AC7518"/>
    <w:rsid w:val="00AD24B9"/>
    <w:rsid w:val="00AD2713"/>
    <w:rsid w:val="00AD3735"/>
    <w:rsid w:val="00AD5A19"/>
    <w:rsid w:val="00AD5C0A"/>
    <w:rsid w:val="00AE2F40"/>
    <w:rsid w:val="00AE43AF"/>
    <w:rsid w:val="00AE6C02"/>
    <w:rsid w:val="00AE6EC1"/>
    <w:rsid w:val="00AF02D1"/>
    <w:rsid w:val="00AF1359"/>
    <w:rsid w:val="00AF1B95"/>
    <w:rsid w:val="00AF450A"/>
    <w:rsid w:val="00AF7922"/>
    <w:rsid w:val="00B0082D"/>
    <w:rsid w:val="00B11034"/>
    <w:rsid w:val="00B125EC"/>
    <w:rsid w:val="00B12AEC"/>
    <w:rsid w:val="00B15727"/>
    <w:rsid w:val="00B21F8C"/>
    <w:rsid w:val="00B2249A"/>
    <w:rsid w:val="00B2483F"/>
    <w:rsid w:val="00B25396"/>
    <w:rsid w:val="00B25D5B"/>
    <w:rsid w:val="00B26438"/>
    <w:rsid w:val="00B27BCA"/>
    <w:rsid w:val="00B352A3"/>
    <w:rsid w:val="00B45BD1"/>
    <w:rsid w:val="00B513B4"/>
    <w:rsid w:val="00B551C3"/>
    <w:rsid w:val="00B55D59"/>
    <w:rsid w:val="00B60CE3"/>
    <w:rsid w:val="00B612FC"/>
    <w:rsid w:val="00B6198D"/>
    <w:rsid w:val="00B65110"/>
    <w:rsid w:val="00B717A2"/>
    <w:rsid w:val="00B722C4"/>
    <w:rsid w:val="00B73968"/>
    <w:rsid w:val="00B757C7"/>
    <w:rsid w:val="00B762D0"/>
    <w:rsid w:val="00B82BF3"/>
    <w:rsid w:val="00B8644C"/>
    <w:rsid w:val="00B95A86"/>
    <w:rsid w:val="00B96360"/>
    <w:rsid w:val="00BA1025"/>
    <w:rsid w:val="00BA1B43"/>
    <w:rsid w:val="00BA2184"/>
    <w:rsid w:val="00BA4138"/>
    <w:rsid w:val="00BA4F0B"/>
    <w:rsid w:val="00BA7A74"/>
    <w:rsid w:val="00BB0AEC"/>
    <w:rsid w:val="00BB5046"/>
    <w:rsid w:val="00BC17B4"/>
    <w:rsid w:val="00BC61DD"/>
    <w:rsid w:val="00BD11D8"/>
    <w:rsid w:val="00BD3672"/>
    <w:rsid w:val="00BE32A2"/>
    <w:rsid w:val="00BE3D46"/>
    <w:rsid w:val="00BF0DD8"/>
    <w:rsid w:val="00BF2781"/>
    <w:rsid w:val="00C006C0"/>
    <w:rsid w:val="00C0096A"/>
    <w:rsid w:val="00C03019"/>
    <w:rsid w:val="00C07376"/>
    <w:rsid w:val="00C07C94"/>
    <w:rsid w:val="00C10D5A"/>
    <w:rsid w:val="00C1164A"/>
    <w:rsid w:val="00C13154"/>
    <w:rsid w:val="00C13322"/>
    <w:rsid w:val="00C134E2"/>
    <w:rsid w:val="00C1625D"/>
    <w:rsid w:val="00C21251"/>
    <w:rsid w:val="00C22AE5"/>
    <w:rsid w:val="00C2310A"/>
    <w:rsid w:val="00C24140"/>
    <w:rsid w:val="00C26E56"/>
    <w:rsid w:val="00C27A1D"/>
    <w:rsid w:val="00C27B39"/>
    <w:rsid w:val="00C30CAF"/>
    <w:rsid w:val="00C3210F"/>
    <w:rsid w:val="00C32345"/>
    <w:rsid w:val="00C32553"/>
    <w:rsid w:val="00C342CE"/>
    <w:rsid w:val="00C35C42"/>
    <w:rsid w:val="00C375B2"/>
    <w:rsid w:val="00C37CE4"/>
    <w:rsid w:val="00C43634"/>
    <w:rsid w:val="00C47C4E"/>
    <w:rsid w:val="00C513DB"/>
    <w:rsid w:val="00C53FB1"/>
    <w:rsid w:val="00C5522B"/>
    <w:rsid w:val="00C56FAA"/>
    <w:rsid w:val="00C60701"/>
    <w:rsid w:val="00C61ACD"/>
    <w:rsid w:val="00C623D5"/>
    <w:rsid w:val="00C66044"/>
    <w:rsid w:val="00C7531C"/>
    <w:rsid w:val="00C76E69"/>
    <w:rsid w:val="00C80AB3"/>
    <w:rsid w:val="00C81A48"/>
    <w:rsid w:val="00C83621"/>
    <w:rsid w:val="00C95D1D"/>
    <w:rsid w:val="00CA0B4C"/>
    <w:rsid w:val="00CB296A"/>
    <w:rsid w:val="00CB4BD8"/>
    <w:rsid w:val="00CB77D1"/>
    <w:rsid w:val="00CC60FA"/>
    <w:rsid w:val="00CC64B1"/>
    <w:rsid w:val="00CD0AF4"/>
    <w:rsid w:val="00CD3ABE"/>
    <w:rsid w:val="00CD4D26"/>
    <w:rsid w:val="00CE3044"/>
    <w:rsid w:val="00CE3D74"/>
    <w:rsid w:val="00CF4776"/>
    <w:rsid w:val="00CF593D"/>
    <w:rsid w:val="00D04FF0"/>
    <w:rsid w:val="00D05856"/>
    <w:rsid w:val="00D12475"/>
    <w:rsid w:val="00D138D0"/>
    <w:rsid w:val="00D14BCE"/>
    <w:rsid w:val="00D17997"/>
    <w:rsid w:val="00D206AE"/>
    <w:rsid w:val="00D221F8"/>
    <w:rsid w:val="00D23F4E"/>
    <w:rsid w:val="00D25D47"/>
    <w:rsid w:val="00D27005"/>
    <w:rsid w:val="00D275EF"/>
    <w:rsid w:val="00D339A6"/>
    <w:rsid w:val="00D341B3"/>
    <w:rsid w:val="00D36484"/>
    <w:rsid w:val="00D3706A"/>
    <w:rsid w:val="00D37162"/>
    <w:rsid w:val="00D418FD"/>
    <w:rsid w:val="00D42DEE"/>
    <w:rsid w:val="00D46360"/>
    <w:rsid w:val="00D46B42"/>
    <w:rsid w:val="00D47A6B"/>
    <w:rsid w:val="00D51DB9"/>
    <w:rsid w:val="00D52476"/>
    <w:rsid w:val="00D52F84"/>
    <w:rsid w:val="00D57C58"/>
    <w:rsid w:val="00D6085A"/>
    <w:rsid w:val="00D61245"/>
    <w:rsid w:val="00D61FD1"/>
    <w:rsid w:val="00D62207"/>
    <w:rsid w:val="00D62862"/>
    <w:rsid w:val="00D673EB"/>
    <w:rsid w:val="00D725C0"/>
    <w:rsid w:val="00D739CB"/>
    <w:rsid w:val="00D73C52"/>
    <w:rsid w:val="00D752FF"/>
    <w:rsid w:val="00D81723"/>
    <w:rsid w:val="00D8283B"/>
    <w:rsid w:val="00D87E01"/>
    <w:rsid w:val="00D902C9"/>
    <w:rsid w:val="00D9142C"/>
    <w:rsid w:val="00D960FA"/>
    <w:rsid w:val="00D96F68"/>
    <w:rsid w:val="00DA68B9"/>
    <w:rsid w:val="00DB131E"/>
    <w:rsid w:val="00DB496B"/>
    <w:rsid w:val="00DB61EA"/>
    <w:rsid w:val="00DB643C"/>
    <w:rsid w:val="00DC424C"/>
    <w:rsid w:val="00DD0333"/>
    <w:rsid w:val="00DD0C05"/>
    <w:rsid w:val="00DD0DF3"/>
    <w:rsid w:val="00DD2262"/>
    <w:rsid w:val="00DD432D"/>
    <w:rsid w:val="00DD4D72"/>
    <w:rsid w:val="00DE2547"/>
    <w:rsid w:val="00DE2EA9"/>
    <w:rsid w:val="00DE4D21"/>
    <w:rsid w:val="00DE52A9"/>
    <w:rsid w:val="00DE5BB9"/>
    <w:rsid w:val="00DE5C5A"/>
    <w:rsid w:val="00DE721A"/>
    <w:rsid w:val="00DF1088"/>
    <w:rsid w:val="00DF20D0"/>
    <w:rsid w:val="00DF4131"/>
    <w:rsid w:val="00DF79EF"/>
    <w:rsid w:val="00E02EF3"/>
    <w:rsid w:val="00E06650"/>
    <w:rsid w:val="00E0698D"/>
    <w:rsid w:val="00E138BD"/>
    <w:rsid w:val="00E15A21"/>
    <w:rsid w:val="00E15BF3"/>
    <w:rsid w:val="00E16AE5"/>
    <w:rsid w:val="00E20FE6"/>
    <w:rsid w:val="00E22B64"/>
    <w:rsid w:val="00E233D1"/>
    <w:rsid w:val="00E264F8"/>
    <w:rsid w:val="00E325B0"/>
    <w:rsid w:val="00E32905"/>
    <w:rsid w:val="00E36389"/>
    <w:rsid w:val="00E41F33"/>
    <w:rsid w:val="00E42226"/>
    <w:rsid w:val="00E44BBF"/>
    <w:rsid w:val="00E4529A"/>
    <w:rsid w:val="00E5028E"/>
    <w:rsid w:val="00E51C6B"/>
    <w:rsid w:val="00E57253"/>
    <w:rsid w:val="00E63C8B"/>
    <w:rsid w:val="00E66A15"/>
    <w:rsid w:val="00E70642"/>
    <w:rsid w:val="00E72929"/>
    <w:rsid w:val="00E744AA"/>
    <w:rsid w:val="00E760C1"/>
    <w:rsid w:val="00E775C8"/>
    <w:rsid w:val="00E8398C"/>
    <w:rsid w:val="00E83BA7"/>
    <w:rsid w:val="00E840F1"/>
    <w:rsid w:val="00E87C43"/>
    <w:rsid w:val="00E91690"/>
    <w:rsid w:val="00E92BFA"/>
    <w:rsid w:val="00EA0CCA"/>
    <w:rsid w:val="00EA2463"/>
    <w:rsid w:val="00EA3F4B"/>
    <w:rsid w:val="00EA461A"/>
    <w:rsid w:val="00EA7613"/>
    <w:rsid w:val="00EB10C3"/>
    <w:rsid w:val="00EB6B48"/>
    <w:rsid w:val="00EC57BB"/>
    <w:rsid w:val="00ED149B"/>
    <w:rsid w:val="00ED1EB5"/>
    <w:rsid w:val="00ED29FD"/>
    <w:rsid w:val="00ED58E4"/>
    <w:rsid w:val="00ED5F26"/>
    <w:rsid w:val="00EE1905"/>
    <w:rsid w:val="00EE1FBC"/>
    <w:rsid w:val="00EE49B0"/>
    <w:rsid w:val="00EE5371"/>
    <w:rsid w:val="00EE5C9F"/>
    <w:rsid w:val="00EE6EA9"/>
    <w:rsid w:val="00EE7216"/>
    <w:rsid w:val="00EE7AC6"/>
    <w:rsid w:val="00EF5187"/>
    <w:rsid w:val="00F033E2"/>
    <w:rsid w:val="00F04117"/>
    <w:rsid w:val="00F058D5"/>
    <w:rsid w:val="00F11586"/>
    <w:rsid w:val="00F13114"/>
    <w:rsid w:val="00F14194"/>
    <w:rsid w:val="00F14B42"/>
    <w:rsid w:val="00F206A8"/>
    <w:rsid w:val="00F20E99"/>
    <w:rsid w:val="00F270A8"/>
    <w:rsid w:val="00F27D3E"/>
    <w:rsid w:val="00F3222B"/>
    <w:rsid w:val="00F357AF"/>
    <w:rsid w:val="00F3590B"/>
    <w:rsid w:val="00F363B7"/>
    <w:rsid w:val="00F36CDD"/>
    <w:rsid w:val="00F40E31"/>
    <w:rsid w:val="00F47631"/>
    <w:rsid w:val="00F643A7"/>
    <w:rsid w:val="00F6700A"/>
    <w:rsid w:val="00F67471"/>
    <w:rsid w:val="00F67824"/>
    <w:rsid w:val="00F70FC8"/>
    <w:rsid w:val="00F90FE5"/>
    <w:rsid w:val="00F91C88"/>
    <w:rsid w:val="00F9262A"/>
    <w:rsid w:val="00FA0E02"/>
    <w:rsid w:val="00FA3CA6"/>
    <w:rsid w:val="00FA7525"/>
    <w:rsid w:val="00FB1EFC"/>
    <w:rsid w:val="00FB2C01"/>
    <w:rsid w:val="00FB354B"/>
    <w:rsid w:val="00FB6B16"/>
    <w:rsid w:val="00FB783B"/>
    <w:rsid w:val="00FC440E"/>
    <w:rsid w:val="00FD1718"/>
    <w:rsid w:val="00FD434E"/>
    <w:rsid w:val="00FD5A20"/>
    <w:rsid w:val="00FE66A6"/>
    <w:rsid w:val="00FF1CD5"/>
    <w:rsid w:val="00FF4897"/>
    <w:rsid w:val="00FF5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o:colormru v:ext="edit" colors="#488307"/>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BodyParagraph"/>
    <w:qFormat/>
    <w:rsid w:val="00843F6C"/>
    <w:pPr>
      <w:suppressAutoHyphens/>
      <w:spacing w:after="120" w:line="360" w:lineRule="auto"/>
      <w:ind w:left="576" w:right="576" w:firstLine="216"/>
    </w:pPr>
    <w:rPr>
      <w:rFonts w:ascii="Arial" w:hAnsi="Arial"/>
      <w:color w:val="000000"/>
      <w:szCs w:val="24"/>
    </w:rPr>
  </w:style>
  <w:style w:type="paragraph" w:styleId="Heading1">
    <w:name w:val="heading 1"/>
    <w:aliases w:val="CoverPageHeading"/>
    <w:next w:val="Normal"/>
    <w:qFormat/>
    <w:rsid w:val="00013E43"/>
    <w:pPr>
      <w:keepNext/>
      <w:spacing w:before="4080" w:after="240"/>
      <w:ind w:left="720"/>
      <w:outlineLvl w:val="0"/>
    </w:pPr>
    <w:rPr>
      <w:rFonts w:ascii="Arial" w:hAnsi="Arial"/>
      <w:b/>
      <w:color w:val="214164"/>
      <w:kern w:val="32"/>
      <w:sz w:val="76"/>
      <w:szCs w:val="32"/>
    </w:rPr>
  </w:style>
  <w:style w:type="paragraph" w:styleId="Heading2">
    <w:name w:val="heading 2"/>
    <w:aliases w:val="CoverPageSubHeading"/>
    <w:next w:val="Normal"/>
    <w:qFormat/>
    <w:rsid w:val="008A5859"/>
    <w:pPr>
      <w:keepNext/>
      <w:spacing w:after="60"/>
      <w:ind w:left="720"/>
      <w:outlineLvl w:val="1"/>
    </w:pPr>
    <w:rPr>
      <w:rFonts w:ascii="Arial" w:hAnsi="Arial"/>
      <w:b/>
      <w:color w:val="A02225"/>
      <w:sz w:val="32"/>
      <w:szCs w:val="28"/>
    </w:rPr>
  </w:style>
  <w:style w:type="paragraph" w:styleId="Heading3">
    <w:name w:val="heading 3"/>
    <w:aliases w:val="CoverDateSubHeading"/>
    <w:next w:val="Normal"/>
    <w:qFormat/>
    <w:rsid w:val="00013E43"/>
    <w:pPr>
      <w:spacing w:after="240"/>
      <w:ind w:left="720"/>
      <w:outlineLvl w:val="2"/>
    </w:pPr>
    <w:rPr>
      <w:rFonts w:ascii="Arial" w:hAnsi="Arial"/>
      <w:i/>
      <w:color w:val="333333"/>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F45B5"/>
    <w:rPr>
      <w:rFonts w:ascii="Lucida Grande" w:hAnsi="Lucida Grande"/>
      <w:sz w:val="18"/>
      <w:szCs w:val="18"/>
    </w:rPr>
  </w:style>
  <w:style w:type="paragraph" w:customStyle="1" w:styleId="PageNumber">
    <w:name w:val="PageNumber"/>
    <w:rsid w:val="00B47B6C"/>
    <w:pPr>
      <w:tabs>
        <w:tab w:val="right" w:pos="10800"/>
      </w:tabs>
    </w:pPr>
    <w:rPr>
      <w:rFonts w:ascii="Arial" w:hAnsi="Arial"/>
      <w:color w:val="333333"/>
      <w:sz w:val="18"/>
      <w:szCs w:val="24"/>
    </w:rPr>
  </w:style>
  <w:style w:type="paragraph" w:styleId="Footer">
    <w:name w:val="footer"/>
    <w:basedOn w:val="Normal"/>
    <w:semiHidden/>
    <w:rsid w:val="00B47B6C"/>
    <w:pPr>
      <w:tabs>
        <w:tab w:val="center" w:pos="4320"/>
        <w:tab w:val="right" w:pos="8640"/>
      </w:tabs>
    </w:pPr>
  </w:style>
  <w:style w:type="paragraph" w:styleId="FootnoteText">
    <w:name w:val="footnote text"/>
    <w:basedOn w:val="Normal"/>
    <w:semiHidden/>
    <w:rsid w:val="00B47B6C"/>
    <w:rPr>
      <w:sz w:val="24"/>
    </w:rPr>
  </w:style>
  <w:style w:type="paragraph" w:customStyle="1" w:styleId="BodyHeading2">
    <w:name w:val="BodyHeading2"/>
    <w:rsid w:val="00013E43"/>
    <w:pPr>
      <w:spacing w:after="240"/>
      <w:ind w:left="576"/>
    </w:pPr>
    <w:rPr>
      <w:rFonts w:ascii="Arial" w:hAnsi="Arial"/>
      <w:color w:val="A02225"/>
      <w:sz w:val="28"/>
      <w:szCs w:val="28"/>
    </w:rPr>
  </w:style>
  <w:style w:type="paragraph" w:customStyle="1" w:styleId="BodyHeading1">
    <w:name w:val="BodyHeading1"/>
    <w:rsid w:val="00013E43"/>
    <w:pPr>
      <w:spacing w:after="120"/>
      <w:ind w:left="576"/>
    </w:pPr>
    <w:rPr>
      <w:rFonts w:ascii="Arial" w:hAnsi="Arial"/>
      <w:color w:val="214164"/>
      <w:sz w:val="36"/>
      <w:szCs w:val="28"/>
    </w:rPr>
  </w:style>
  <w:style w:type="character" w:styleId="FootnoteReference">
    <w:name w:val="footnote reference"/>
    <w:semiHidden/>
    <w:rsid w:val="00B47B6C"/>
    <w:rPr>
      <w:vertAlign w:val="superscript"/>
    </w:rPr>
  </w:style>
  <w:style w:type="paragraph" w:customStyle="1" w:styleId="FooterInformation">
    <w:name w:val="FooterInformation"/>
    <w:rsid w:val="00013E43"/>
    <w:pPr>
      <w:spacing w:after="120"/>
      <w:ind w:left="648" w:right="720"/>
    </w:pPr>
    <w:rPr>
      <w:rFonts w:ascii="Arial" w:hAnsi="Arial"/>
      <w:i/>
      <w:color w:val="000000"/>
      <w:sz w:val="18"/>
      <w:szCs w:val="24"/>
    </w:rPr>
  </w:style>
  <w:style w:type="character" w:customStyle="1" w:styleId="BoldTextCallOut">
    <w:name w:val="BoldTextCallOut"/>
    <w:rsid w:val="00B47B6C"/>
    <w:rPr>
      <w:rFonts w:ascii="Arial" w:hAnsi="Arial"/>
      <w:b/>
      <w:color w:val="498302"/>
    </w:rPr>
  </w:style>
  <w:style w:type="table" w:customStyle="1" w:styleId="TableStyling">
    <w:name w:val="TableStyling"/>
    <w:basedOn w:val="TableNormal"/>
    <w:rsid w:val="002C6B0F"/>
    <w:pPr>
      <w:ind w:left="720"/>
    </w:pPr>
    <w:rPr>
      <w:rFonts w:ascii="Arial" w:hAnsi="Arial"/>
      <w:color w:val="FFFFFF"/>
      <w:sz w:val="22"/>
    </w:rPr>
    <w:tblPr>
      <w:jc w:val="center"/>
      <w:tblBorders>
        <w:top w:val="single" w:sz="8" w:space="0" w:color="67913E"/>
        <w:left w:val="single" w:sz="8" w:space="0" w:color="67913E"/>
        <w:bottom w:val="single" w:sz="8" w:space="0" w:color="67913E"/>
        <w:right w:val="single" w:sz="8" w:space="0" w:color="67913E"/>
        <w:insideV w:val="single" w:sz="8" w:space="0" w:color="67913E"/>
      </w:tblBorders>
    </w:tblPr>
    <w:trPr>
      <w:jc w:val="center"/>
    </w:trPr>
    <w:tcPr>
      <w:tcMar>
        <w:top w:w="29" w:type="dxa"/>
        <w:left w:w="115" w:type="dxa"/>
        <w:bottom w:w="29" w:type="dxa"/>
        <w:right w:w="115" w:type="dxa"/>
      </w:tcMar>
    </w:tcPr>
    <w:tblStylePr w:type="firstRow">
      <w:rPr>
        <w:rFonts w:ascii="Tms Rmn" w:hAnsi="Tms Rmn"/>
        <w:b/>
        <w:i w:val="0"/>
        <w:color w:val="FFFFFF"/>
        <w:sz w:val="20"/>
      </w:rPr>
      <w:tblPr/>
      <w:tcPr>
        <w:tcBorders>
          <w:top w:val="nil"/>
          <w:left w:val="nil"/>
          <w:bottom w:val="nil"/>
          <w:right w:val="nil"/>
          <w:insideH w:val="nil"/>
          <w:insideV w:val="nil"/>
          <w:tl2br w:val="nil"/>
          <w:tr2bl w:val="nil"/>
        </w:tcBorders>
        <w:shd w:val="clear" w:color="auto" w:fill="67913E"/>
      </w:tcPr>
    </w:tblStylePr>
    <w:tblStylePr w:type="firstCol">
      <w:rPr>
        <w:rFonts w:ascii="Tms Rmn" w:hAnsi="Tms Rmn"/>
        <w:b/>
        <w:sz w:val="20"/>
      </w:rPr>
    </w:tblStylePr>
  </w:style>
  <w:style w:type="paragraph" w:styleId="Header">
    <w:name w:val="header"/>
    <w:basedOn w:val="Normal"/>
    <w:rsid w:val="002C6B0F"/>
    <w:pPr>
      <w:tabs>
        <w:tab w:val="center" w:pos="4320"/>
        <w:tab w:val="right" w:pos="8640"/>
      </w:tabs>
    </w:pPr>
  </w:style>
  <w:style w:type="character" w:customStyle="1" w:styleId="CallOut">
    <w:name w:val="CallOut"/>
    <w:rsid w:val="00013E43"/>
    <w:rPr>
      <w:i/>
      <w:color w:val="4E78A4"/>
      <w:sz w:val="36"/>
    </w:rPr>
  </w:style>
  <w:style w:type="paragraph" w:customStyle="1" w:styleId="CoverBasicText">
    <w:name w:val="CoverBasicText"/>
    <w:basedOn w:val="Normal"/>
    <w:rsid w:val="00013E43"/>
    <w:pPr>
      <w:spacing w:after="0" w:line="240" w:lineRule="auto"/>
      <w:ind w:left="720"/>
    </w:pPr>
    <w:rPr>
      <w:b/>
      <w:color w:val="333333"/>
    </w:rPr>
  </w:style>
  <w:style w:type="paragraph" w:customStyle="1" w:styleId="CoverURL">
    <w:name w:val="CoverURL"/>
    <w:rsid w:val="00013E43"/>
    <w:pPr>
      <w:spacing w:before="120"/>
    </w:pPr>
    <w:rPr>
      <w:rFonts w:ascii="Arial" w:hAnsi="Arial"/>
      <w:b/>
      <w:color w:val="214164"/>
      <w:sz w:val="24"/>
      <w:szCs w:val="24"/>
    </w:rPr>
  </w:style>
  <w:style w:type="paragraph" w:customStyle="1" w:styleId="BullettedBodyText">
    <w:name w:val="BullettedBodyText"/>
    <w:rsid w:val="00013E43"/>
    <w:pPr>
      <w:numPr>
        <w:numId w:val="1"/>
      </w:numPr>
      <w:spacing w:after="120" w:line="360" w:lineRule="auto"/>
    </w:pPr>
    <w:rPr>
      <w:rFonts w:ascii="Arial" w:hAnsi="Arial"/>
      <w:color w:val="000000"/>
      <w:szCs w:val="24"/>
    </w:rPr>
  </w:style>
  <w:style w:type="paragraph" w:customStyle="1" w:styleId="NoteBodyCopy">
    <w:name w:val="NoteBodyCopy"/>
    <w:basedOn w:val="Normal"/>
    <w:rsid w:val="00843F6C"/>
    <w:pPr>
      <w:ind w:firstLine="0"/>
    </w:pPr>
    <w:rPr>
      <w:rFonts w:cs="Arial"/>
      <w:bCs/>
      <w:i/>
      <w:iCs/>
    </w:rPr>
  </w:style>
  <w:style w:type="paragraph" w:customStyle="1" w:styleId="TableHeading">
    <w:name w:val="TableHeading"/>
    <w:basedOn w:val="Normal"/>
    <w:rsid w:val="00013E43"/>
    <w:pPr>
      <w:spacing w:line="240" w:lineRule="auto"/>
      <w:ind w:left="0" w:right="0"/>
      <w:jc w:val="center"/>
    </w:pPr>
    <w:rPr>
      <w:color w:val="FFFFFF"/>
    </w:rPr>
  </w:style>
  <w:style w:type="paragraph" w:customStyle="1" w:styleId="TableLeftCol">
    <w:name w:val="TableLeftCol"/>
    <w:rsid w:val="00843F6C"/>
    <w:rPr>
      <w:rFonts w:ascii="Arial" w:hAnsi="Arial"/>
      <w:b/>
      <w:color w:val="000000"/>
      <w:szCs w:val="24"/>
    </w:rPr>
  </w:style>
  <w:style w:type="paragraph" w:customStyle="1" w:styleId="TableNumbers">
    <w:name w:val="TableNumbers"/>
    <w:basedOn w:val="Normal"/>
    <w:rsid w:val="00013E43"/>
    <w:pPr>
      <w:suppressAutoHyphens w:val="0"/>
      <w:spacing w:after="0" w:line="240" w:lineRule="auto"/>
      <w:ind w:left="0" w:right="0"/>
      <w:jc w:val="right"/>
    </w:pPr>
  </w:style>
  <w:style w:type="table" w:customStyle="1" w:styleId="BeneficiariesTable">
    <w:name w:val="BeneficiariesTable"/>
    <w:basedOn w:val="TableStyling"/>
    <w:rsid w:val="00013E43"/>
    <w:tblPr/>
    <w:tcPr>
      <w:tcMar>
        <w:top w:w="43" w:type="dxa"/>
        <w:bottom w:w="43" w:type="dxa"/>
      </w:tcMar>
    </w:tcPr>
    <w:tblStylePr w:type="firstRow">
      <w:rPr>
        <w:rFonts w:ascii="Helv" w:hAnsi="Helv"/>
        <w:b/>
        <w:i w:val="0"/>
        <w:color w:val="FFFFFF"/>
        <w:sz w:val="20"/>
      </w:rPr>
      <w:tblPr/>
      <w:trPr>
        <w:tblHeader/>
      </w:trPr>
      <w:tcPr>
        <w:tcBorders>
          <w:top w:val="nil"/>
          <w:left w:val="nil"/>
          <w:bottom w:val="nil"/>
          <w:right w:val="nil"/>
          <w:insideH w:val="nil"/>
          <w:insideV w:val="nil"/>
          <w:tl2br w:val="nil"/>
          <w:tr2bl w:val="nil"/>
        </w:tcBorders>
        <w:shd w:val="clear" w:color="auto" w:fill="67913E"/>
      </w:tcPr>
    </w:tblStylePr>
    <w:tblStylePr w:type="firstCol">
      <w:rPr>
        <w:rFonts w:ascii="Tms Rmn" w:hAnsi="Tms Rmn"/>
        <w:b/>
        <w:sz w:val="20"/>
      </w:rPr>
    </w:tblStylePr>
    <w:tblStylePr w:type="lastCol">
      <w:pPr>
        <w:wordWrap/>
        <w:jc w:val="right"/>
      </w:pPr>
      <w:rPr>
        <w:rFonts w:ascii="Helv" w:hAnsi="Helv"/>
        <w:b w:val="0"/>
        <w:i w:val="0"/>
        <w:color w:val="000000"/>
        <w:sz w:val="20"/>
      </w:rPr>
    </w:tblStylePr>
  </w:style>
  <w:style w:type="paragraph" w:customStyle="1" w:styleId="BodyCopyHeading3">
    <w:name w:val="BodyCopyHeading3"/>
    <w:rsid w:val="00013E43"/>
    <w:pPr>
      <w:ind w:left="576"/>
    </w:pPr>
    <w:rPr>
      <w:rFonts w:ascii="Arial" w:hAnsi="Arial"/>
      <w:b/>
      <w:color w:val="333333"/>
      <w:sz w:val="24"/>
      <w:szCs w:val="26"/>
    </w:rPr>
  </w:style>
  <w:style w:type="character" w:styleId="CommentReference">
    <w:name w:val="annotation reference"/>
    <w:rsid w:val="00DF75FF"/>
    <w:rPr>
      <w:sz w:val="18"/>
      <w:szCs w:val="18"/>
    </w:rPr>
  </w:style>
  <w:style w:type="paragraph" w:styleId="CommentText">
    <w:name w:val="annotation text"/>
    <w:basedOn w:val="Normal"/>
    <w:link w:val="CommentTextChar"/>
    <w:rsid w:val="00DF75FF"/>
    <w:rPr>
      <w:sz w:val="24"/>
    </w:rPr>
  </w:style>
  <w:style w:type="character" w:customStyle="1" w:styleId="CommentTextChar">
    <w:name w:val="Comment Text Char"/>
    <w:link w:val="CommentText"/>
    <w:rsid w:val="00DF75FF"/>
    <w:rPr>
      <w:rFonts w:ascii="Arial" w:hAnsi="Arial"/>
      <w:color w:val="000000"/>
      <w:sz w:val="24"/>
      <w:szCs w:val="24"/>
    </w:rPr>
  </w:style>
  <w:style w:type="paragraph" w:styleId="CommentSubject">
    <w:name w:val="annotation subject"/>
    <w:basedOn w:val="CommentText"/>
    <w:next w:val="CommentText"/>
    <w:link w:val="CommentSubjectChar"/>
    <w:rsid w:val="00DF75FF"/>
    <w:rPr>
      <w:b/>
      <w:bCs/>
      <w:sz w:val="20"/>
      <w:szCs w:val="20"/>
    </w:rPr>
  </w:style>
  <w:style w:type="character" w:customStyle="1" w:styleId="CommentSubjectChar">
    <w:name w:val="Comment Subject Char"/>
    <w:link w:val="CommentSubject"/>
    <w:rsid w:val="00DF75FF"/>
    <w:rPr>
      <w:rFonts w:ascii="Arial" w:hAnsi="Arial"/>
      <w:b/>
      <w:bCs/>
      <w:color w:val="000000"/>
      <w:sz w:val="24"/>
      <w:szCs w:val="24"/>
    </w:rPr>
  </w:style>
  <w:style w:type="character" w:styleId="Hyperlink">
    <w:name w:val="Hyperlink"/>
    <w:rsid w:val="006C24D4"/>
    <w:rPr>
      <w:color w:val="0000FF"/>
      <w:u w:val="single"/>
    </w:rPr>
  </w:style>
  <w:style w:type="character" w:customStyle="1" w:styleId="sleblanc">
    <w:name w:val="sleblanc"/>
    <w:semiHidden/>
    <w:rsid w:val="002550DB"/>
    <w:rPr>
      <w:rFonts w:ascii="Arial" w:hAnsi="Arial" w:cs="Arial" w:hint="default"/>
      <w:b w:val="0"/>
      <w:bCs w:val="0"/>
      <w:i w:val="0"/>
      <w:iCs w:val="0"/>
      <w:strike w:val="0"/>
      <w:dstrike w:val="0"/>
      <w:color w:val="auto"/>
      <w:sz w:val="22"/>
      <w:szCs w:val="22"/>
      <w:u w:val="none"/>
      <w:effect w:val="none"/>
    </w:rPr>
  </w:style>
  <w:style w:type="paragraph" w:styleId="NoSpacing">
    <w:name w:val="No Spacing"/>
    <w:basedOn w:val="Normal"/>
    <w:qFormat/>
    <w:rsid w:val="00055F75"/>
    <w:pPr>
      <w:numPr>
        <w:numId w:val="3"/>
      </w:numPr>
    </w:pPr>
  </w:style>
  <w:style w:type="character" w:customStyle="1" w:styleId="apple-style-span">
    <w:name w:val="apple-style-span"/>
    <w:basedOn w:val="DefaultParagraphFont"/>
    <w:rsid w:val="00496B53"/>
  </w:style>
  <w:style w:type="paragraph" w:customStyle="1" w:styleId="msolistparagraph0">
    <w:name w:val="msolistparagraph"/>
    <w:basedOn w:val="Normal"/>
    <w:rsid w:val="00C134E2"/>
    <w:pPr>
      <w:suppressAutoHyphens w:val="0"/>
      <w:spacing w:after="0" w:line="240" w:lineRule="auto"/>
      <w:ind w:left="720" w:right="0" w:firstLine="0"/>
    </w:pPr>
    <w:rPr>
      <w:rFonts w:ascii="Times New Roman" w:hAnsi="Times New Roman"/>
      <w:color w:val="auto"/>
      <w:sz w:val="24"/>
    </w:rPr>
  </w:style>
  <w:style w:type="paragraph" w:styleId="ListParagraph">
    <w:name w:val="List Paragraph"/>
    <w:basedOn w:val="Normal"/>
    <w:qFormat/>
    <w:rsid w:val="007702AB"/>
    <w:pPr>
      <w:suppressAutoHyphens w:val="0"/>
      <w:spacing w:after="0" w:line="240" w:lineRule="auto"/>
      <w:ind w:left="720" w:right="0" w:firstLine="0"/>
    </w:pPr>
    <w:rPr>
      <w:rFonts w:ascii="Times New Roman" w:hAnsi="Times New Roman"/>
      <w:color w:val="auto"/>
      <w:sz w:val="24"/>
      <w:szCs w:val="22"/>
    </w:rPr>
  </w:style>
  <w:style w:type="character" w:customStyle="1" w:styleId="apple-converted-space">
    <w:name w:val="apple-converted-space"/>
    <w:basedOn w:val="DefaultParagraphFont"/>
    <w:rsid w:val="006A13DC"/>
  </w:style>
  <w:style w:type="character" w:styleId="Strong">
    <w:name w:val="Strong"/>
    <w:qFormat/>
    <w:rsid w:val="006A13DC"/>
    <w:rPr>
      <w:b/>
      <w:bCs/>
    </w:rPr>
  </w:style>
  <w:style w:type="paragraph" w:styleId="NormalWeb">
    <w:name w:val="Normal (Web)"/>
    <w:basedOn w:val="Normal"/>
    <w:rsid w:val="00A21FA2"/>
    <w:pPr>
      <w:suppressAutoHyphens w:val="0"/>
      <w:spacing w:before="100" w:beforeAutospacing="1" w:after="100" w:afterAutospacing="1" w:line="240" w:lineRule="auto"/>
      <w:ind w:left="0" w:right="0" w:firstLine="0"/>
    </w:pPr>
    <w:rPr>
      <w:rFonts w:ascii="Times New Roman" w:hAnsi="Times New Roman"/>
      <w:color w:val="auto"/>
      <w:sz w:val="24"/>
    </w:rPr>
  </w:style>
  <w:style w:type="character" w:styleId="Emphasis">
    <w:name w:val="Emphasis"/>
    <w:qFormat/>
    <w:rsid w:val="00B2249A"/>
    <w:rPr>
      <w:i/>
      <w:iCs/>
    </w:rPr>
  </w:style>
  <w:style w:type="table" w:styleId="TableGrid">
    <w:name w:val="Table Grid"/>
    <w:basedOn w:val="TableNormal"/>
    <w:rsid w:val="00C5522B"/>
    <w:pPr>
      <w:suppressAutoHyphens/>
      <w:spacing w:after="120" w:line="360" w:lineRule="auto"/>
      <w:ind w:left="576" w:right="576" w:firstLine="216"/>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0325B6"/>
    <w:rPr>
      <w:color w:val="800080"/>
      <w:u w:val="single"/>
    </w:rPr>
  </w:style>
  <w:style w:type="character" w:customStyle="1" w:styleId="amount">
    <w:name w:val="amount"/>
    <w:basedOn w:val="DefaultParagraphFont"/>
    <w:rsid w:val="000C5CC3"/>
  </w:style>
  <w:style w:type="character" w:customStyle="1" w:styleId="value">
    <w:name w:val="value"/>
    <w:basedOn w:val="DefaultParagraphFont"/>
    <w:rsid w:val="000C5CC3"/>
  </w:style>
  <w:style w:type="character" w:customStyle="1" w:styleId="displayonly">
    <w:name w:val="display_only"/>
    <w:rsid w:val="0018039C"/>
  </w:style>
  <w:style w:type="paragraph" w:styleId="EndnoteText">
    <w:name w:val="endnote text"/>
    <w:basedOn w:val="Normal"/>
    <w:link w:val="EndnoteTextChar"/>
    <w:rsid w:val="001452EE"/>
    <w:rPr>
      <w:szCs w:val="20"/>
    </w:rPr>
  </w:style>
  <w:style w:type="character" w:customStyle="1" w:styleId="EndnoteTextChar">
    <w:name w:val="Endnote Text Char"/>
    <w:link w:val="EndnoteText"/>
    <w:rsid w:val="001452EE"/>
    <w:rPr>
      <w:rFonts w:ascii="Arial" w:hAnsi="Arial"/>
      <w:color w:val="000000"/>
    </w:rPr>
  </w:style>
  <w:style w:type="character" w:styleId="EndnoteReference">
    <w:name w:val="endnote reference"/>
    <w:rsid w:val="001452EE"/>
    <w:rPr>
      <w:vertAlign w:val="superscript"/>
    </w:rPr>
  </w:style>
  <w:style w:type="character" w:customStyle="1" w:styleId="leadsnippet">
    <w:name w:val="lead_snippet"/>
    <w:basedOn w:val="DefaultParagraphFont"/>
    <w:rsid w:val="00446B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BodyParagraph"/>
    <w:qFormat/>
    <w:rsid w:val="00843F6C"/>
    <w:pPr>
      <w:suppressAutoHyphens/>
      <w:spacing w:after="120" w:line="360" w:lineRule="auto"/>
      <w:ind w:left="576" w:right="576" w:firstLine="216"/>
    </w:pPr>
    <w:rPr>
      <w:rFonts w:ascii="Arial" w:hAnsi="Arial"/>
      <w:color w:val="000000"/>
      <w:szCs w:val="24"/>
    </w:rPr>
  </w:style>
  <w:style w:type="paragraph" w:styleId="Heading1">
    <w:name w:val="heading 1"/>
    <w:aliases w:val="CoverPageHeading"/>
    <w:next w:val="Normal"/>
    <w:qFormat/>
    <w:rsid w:val="00013E43"/>
    <w:pPr>
      <w:keepNext/>
      <w:spacing w:before="4080" w:after="240"/>
      <w:ind w:left="720"/>
      <w:outlineLvl w:val="0"/>
    </w:pPr>
    <w:rPr>
      <w:rFonts w:ascii="Arial" w:hAnsi="Arial"/>
      <w:b/>
      <w:color w:val="214164"/>
      <w:kern w:val="32"/>
      <w:sz w:val="76"/>
      <w:szCs w:val="32"/>
    </w:rPr>
  </w:style>
  <w:style w:type="paragraph" w:styleId="Heading2">
    <w:name w:val="heading 2"/>
    <w:aliases w:val="CoverPageSubHeading"/>
    <w:next w:val="Normal"/>
    <w:qFormat/>
    <w:rsid w:val="008A5859"/>
    <w:pPr>
      <w:keepNext/>
      <w:spacing w:after="60"/>
      <w:ind w:left="720"/>
      <w:outlineLvl w:val="1"/>
    </w:pPr>
    <w:rPr>
      <w:rFonts w:ascii="Arial" w:hAnsi="Arial"/>
      <w:b/>
      <w:color w:val="A02225"/>
      <w:sz w:val="32"/>
      <w:szCs w:val="28"/>
    </w:rPr>
  </w:style>
  <w:style w:type="paragraph" w:styleId="Heading3">
    <w:name w:val="heading 3"/>
    <w:aliases w:val="CoverDateSubHeading"/>
    <w:next w:val="Normal"/>
    <w:qFormat/>
    <w:rsid w:val="00013E43"/>
    <w:pPr>
      <w:spacing w:after="240"/>
      <w:ind w:left="720"/>
      <w:outlineLvl w:val="2"/>
    </w:pPr>
    <w:rPr>
      <w:rFonts w:ascii="Arial" w:hAnsi="Arial"/>
      <w:i/>
      <w:color w:val="333333"/>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F45B5"/>
    <w:rPr>
      <w:rFonts w:ascii="Lucida Grande" w:hAnsi="Lucida Grande"/>
      <w:sz w:val="18"/>
      <w:szCs w:val="18"/>
    </w:rPr>
  </w:style>
  <w:style w:type="paragraph" w:customStyle="1" w:styleId="PageNumber">
    <w:name w:val="PageNumber"/>
    <w:rsid w:val="00B47B6C"/>
    <w:pPr>
      <w:tabs>
        <w:tab w:val="right" w:pos="10800"/>
      </w:tabs>
    </w:pPr>
    <w:rPr>
      <w:rFonts w:ascii="Arial" w:hAnsi="Arial"/>
      <w:color w:val="333333"/>
      <w:sz w:val="18"/>
      <w:szCs w:val="24"/>
    </w:rPr>
  </w:style>
  <w:style w:type="paragraph" w:styleId="Footer">
    <w:name w:val="footer"/>
    <w:basedOn w:val="Normal"/>
    <w:semiHidden/>
    <w:rsid w:val="00B47B6C"/>
    <w:pPr>
      <w:tabs>
        <w:tab w:val="center" w:pos="4320"/>
        <w:tab w:val="right" w:pos="8640"/>
      </w:tabs>
    </w:pPr>
  </w:style>
  <w:style w:type="paragraph" w:styleId="FootnoteText">
    <w:name w:val="footnote text"/>
    <w:basedOn w:val="Normal"/>
    <w:semiHidden/>
    <w:rsid w:val="00B47B6C"/>
    <w:rPr>
      <w:sz w:val="24"/>
    </w:rPr>
  </w:style>
  <w:style w:type="paragraph" w:customStyle="1" w:styleId="BodyHeading2">
    <w:name w:val="BodyHeading2"/>
    <w:rsid w:val="00013E43"/>
    <w:pPr>
      <w:spacing w:after="240"/>
      <w:ind w:left="576"/>
    </w:pPr>
    <w:rPr>
      <w:rFonts w:ascii="Arial" w:hAnsi="Arial"/>
      <w:color w:val="A02225"/>
      <w:sz w:val="28"/>
      <w:szCs w:val="28"/>
    </w:rPr>
  </w:style>
  <w:style w:type="paragraph" w:customStyle="1" w:styleId="BodyHeading1">
    <w:name w:val="BodyHeading1"/>
    <w:rsid w:val="00013E43"/>
    <w:pPr>
      <w:spacing w:after="120"/>
      <w:ind w:left="576"/>
    </w:pPr>
    <w:rPr>
      <w:rFonts w:ascii="Arial" w:hAnsi="Arial"/>
      <w:color w:val="214164"/>
      <w:sz w:val="36"/>
      <w:szCs w:val="28"/>
    </w:rPr>
  </w:style>
  <w:style w:type="character" w:styleId="FootnoteReference">
    <w:name w:val="footnote reference"/>
    <w:semiHidden/>
    <w:rsid w:val="00B47B6C"/>
    <w:rPr>
      <w:vertAlign w:val="superscript"/>
    </w:rPr>
  </w:style>
  <w:style w:type="paragraph" w:customStyle="1" w:styleId="FooterInformation">
    <w:name w:val="FooterInformation"/>
    <w:rsid w:val="00013E43"/>
    <w:pPr>
      <w:spacing w:after="120"/>
      <w:ind w:left="648" w:right="720"/>
    </w:pPr>
    <w:rPr>
      <w:rFonts w:ascii="Arial" w:hAnsi="Arial"/>
      <w:i/>
      <w:color w:val="000000"/>
      <w:sz w:val="18"/>
      <w:szCs w:val="24"/>
    </w:rPr>
  </w:style>
  <w:style w:type="character" w:customStyle="1" w:styleId="BoldTextCallOut">
    <w:name w:val="BoldTextCallOut"/>
    <w:rsid w:val="00B47B6C"/>
    <w:rPr>
      <w:rFonts w:ascii="Arial" w:hAnsi="Arial"/>
      <w:b/>
      <w:color w:val="498302"/>
    </w:rPr>
  </w:style>
  <w:style w:type="table" w:customStyle="1" w:styleId="TableStyling">
    <w:name w:val="TableStyling"/>
    <w:basedOn w:val="TableNormal"/>
    <w:rsid w:val="002C6B0F"/>
    <w:pPr>
      <w:ind w:left="720"/>
    </w:pPr>
    <w:rPr>
      <w:rFonts w:ascii="Arial" w:hAnsi="Arial"/>
      <w:color w:val="FFFFFF"/>
      <w:sz w:val="22"/>
    </w:rPr>
    <w:tblPr>
      <w:jc w:val="center"/>
      <w:tblBorders>
        <w:top w:val="single" w:sz="8" w:space="0" w:color="67913E"/>
        <w:left w:val="single" w:sz="8" w:space="0" w:color="67913E"/>
        <w:bottom w:val="single" w:sz="8" w:space="0" w:color="67913E"/>
        <w:right w:val="single" w:sz="8" w:space="0" w:color="67913E"/>
        <w:insideV w:val="single" w:sz="8" w:space="0" w:color="67913E"/>
      </w:tblBorders>
    </w:tblPr>
    <w:trPr>
      <w:jc w:val="center"/>
    </w:trPr>
    <w:tcPr>
      <w:tcMar>
        <w:top w:w="29" w:type="dxa"/>
        <w:left w:w="115" w:type="dxa"/>
        <w:bottom w:w="29" w:type="dxa"/>
        <w:right w:w="115" w:type="dxa"/>
      </w:tcMar>
    </w:tcPr>
    <w:tblStylePr w:type="firstRow">
      <w:rPr>
        <w:rFonts w:ascii="Tms Rmn" w:hAnsi="Tms Rmn"/>
        <w:b/>
        <w:i w:val="0"/>
        <w:color w:val="FFFFFF"/>
        <w:sz w:val="20"/>
      </w:rPr>
      <w:tblPr/>
      <w:tcPr>
        <w:tcBorders>
          <w:top w:val="nil"/>
          <w:left w:val="nil"/>
          <w:bottom w:val="nil"/>
          <w:right w:val="nil"/>
          <w:insideH w:val="nil"/>
          <w:insideV w:val="nil"/>
          <w:tl2br w:val="nil"/>
          <w:tr2bl w:val="nil"/>
        </w:tcBorders>
        <w:shd w:val="clear" w:color="auto" w:fill="67913E"/>
      </w:tcPr>
    </w:tblStylePr>
    <w:tblStylePr w:type="firstCol">
      <w:rPr>
        <w:rFonts w:ascii="Tms Rmn" w:hAnsi="Tms Rmn"/>
        <w:b/>
        <w:sz w:val="20"/>
      </w:rPr>
    </w:tblStylePr>
  </w:style>
  <w:style w:type="paragraph" w:styleId="Header">
    <w:name w:val="header"/>
    <w:basedOn w:val="Normal"/>
    <w:rsid w:val="002C6B0F"/>
    <w:pPr>
      <w:tabs>
        <w:tab w:val="center" w:pos="4320"/>
        <w:tab w:val="right" w:pos="8640"/>
      </w:tabs>
    </w:pPr>
  </w:style>
  <w:style w:type="character" w:customStyle="1" w:styleId="CallOut">
    <w:name w:val="CallOut"/>
    <w:rsid w:val="00013E43"/>
    <w:rPr>
      <w:i/>
      <w:color w:val="4E78A4"/>
      <w:sz w:val="36"/>
    </w:rPr>
  </w:style>
  <w:style w:type="paragraph" w:customStyle="1" w:styleId="CoverBasicText">
    <w:name w:val="CoverBasicText"/>
    <w:basedOn w:val="Normal"/>
    <w:rsid w:val="00013E43"/>
    <w:pPr>
      <w:spacing w:after="0" w:line="240" w:lineRule="auto"/>
      <w:ind w:left="720"/>
    </w:pPr>
    <w:rPr>
      <w:b/>
      <w:color w:val="333333"/>
    </w:rPr>
  </w:style>
  <w:style w:type="paragraph" w:customStyle="1" w:styleId="CoverURL">
    <w:name w:val="CoverURL"/>
    <w:rsid w:val="00013E43"/>
    <w:pPr>
      <w:spacing w:before="120"/>
    </w:pPr>
    <w:rPr>
      <w:rFonts w:ascii="Arial" w:hAnsi="Arial"/>
      <w:b/>
      <w:color w:val="214164"/>
      <w:sz w:val="24"/>
      <w:szCs w:val="24"/>
    </w:rPr>
  </w:style>
  <w:style w:type="paragraph" w:customStyle="1" w:styleId="BullettedBodyText">
    <w:name w:val="BullettedBodyText"/>
    <w:rsid w:val="00013E43"/>
    <w:pPr>
      <w:numPr>
        <w:numId w:val="1"/>
      </w:numPr>
      <w:spacing w:after="120" w:line="360" w:lineRule="auto"/>
    </w:pPr>
    <w:rPr>
      <w:rFonts w:ascii="Arial" w:hAnsi="Arial"/>
      <w:color w:val="000000"/>
      <w:szCs w:val="24"/>
    </w:rPr>
  </w:style>
  <w:style w:type="paragraph" w:customStyle="1" w:styleId="NoteBodyCopy">
    <w:name w:val="NoteBodyCopy"/>
    <w:basedOn w:val="Normal"/>
    <w:rsid w:val="00843F6C"/>
    <w:pPr>
      <w:ind w:firstLine="0"/>
    </w:pPr>
    <w:rPr>
      <w:rFonts w:cs="Arial"/>
      <w:bCs/>
      <w:i/>
      <w:iCs/>
    </w:rPr>
  </w:style>
  <w:style w:type="paragraph" w:customStyle="1" w:styleId="TableHeading">
    <w:name w:val="TableHeading"/>
    <w:basedOn w:val="Normal"/>
    <w:rsid w:val="00013E43"/>
    <w:pPr>
      <w:spacing w:line="240" w:lineRule="auto"/>
      <w:ind w:left="0" w:right="0"/>
      <w:jc w:val="center"/>
    </w:pPr>
    <w:rPr>
      <w:color w:val="FFFFFF"/>
    </w:rPr>
  </w:style>
  <w:style w:type="paragraph" w:customStyle="1" w:styleId="TableLeftCol">
    <w:name w:val="TableLeftCol"/>
    <w:rsid w:val="00843F6C"/>
    <w:rPr>
      <w:rFonts w:ascii="Arial" w:hAnsi="Arial"/>
      <w:b/>
      <w:color w:val="000000"/>
      <w:szCs w:val="24"/>
    </w:rPr>
  </w:style>
  <w:style w:type="paragraph" w:customStyle="1" w:styleId="TableNumbers">
    <w:name w:val="TableNumbers"/>
    <w:basedOn w:val="Normal"/>
    <w:rsid w:val="00013E43"/>
    <w:pPr>
      <w:suppressAutoHyphens w:val="0"/>
      <w:spacing w:after="0" w:line="240" w:lineRule="auto"/>
      <w:ind w:left="0" w:right="0"/>
      <w:jc w:val="right"/>
    </w:pPr>
  </w:style>
  <w:style w:type="table" w:customStyle="1" w:styleId="BeneficiariesTable">
    <w:name w:val="BeneficiariesTable"/>
    <w:basedOn w:val="TableStyling"/>
    <w:rsid w:val="00013E43"/>
    <w:tblPr/>
    <w:tcPr>
      <w:tcMar>
        <w:top w:w="43" w:type="dxa"/>
        <w:bottom w:w="43" w:type="dxa"/>
      </w:tcMar>
    </w:tcPr>
    <w:tblStylePr w:type="firstRow">
      <w:rPr>
        <w:rFonts w:ascii="Helv" w:hAnsi="Helv"/>
        <w:b/>
        <w:i w:val="0"/>
        <w:color w:val="FFFFFF"/>
        <w:sz w:val="20"/>
      </w:rPr>
      <w:tblPr/>
      <w:trPr>
        <w:tblHeader/>
      </w:trPr>
      <w:tcPr>
        <w:tcBorders>
          <w:top w:val="nil"/>
          <w:left w:val="nil"/>
          <w:bottom w:val="nil"/>
          <w:right w:val="nil"/>
          <w:insideH w:val="nil"/>
          <w:insideV w:val="nil"/>
          <w:tl2br w:val="nil"/>
          <w:tr2bl w:val="nil"/>
        </w:tcBorders>
        <w:shd w:val="clear" w:color="auto" w:fill="67913E"/>
      </w:tcPr>
    </w:tblStylePr>
    <w:tblStylePr w:type="firstCol">
      <w:rPr>
        <w:rFonts w:ascii="Tms Rmn" w:hAnsi="Tms Rmn"/>
        <w:b/>
        <w:sz w:val="20"/>
      </w:rPr>
    </w:tblStylePr>
    <w:tblStylePr w:type="lastCol">
      <w:pPr>
        <w:wordWrap/>
        <w:jc w:val="right"/>
      </w:pPr>
      <w:rPr>
        <w:rFonts w:ascii="Helv" w:hAnsi="Helv"/>
        <w:b w:val="0"/>
        <w:i w:val="0"/>
        <w:color w:val="000000"/>
        <w:sz w:val="20"/>
      </w:rPr>
    </w:tblStylePr>
  </w:style>
  <w:style w:type="paragraph" w:customStyle="1" w:styleId="BodyCopyHeading3">
    <w:name w:val="BodyCopyHeading3"/>
    <w:rsid w:val="00013E43"/>
    <w:pPr>
      <w:ind w:left="576"/>
    </w:pPr>
    <w:rPr>
      <w:rFonts w:ascii="Arial" w:hAnsi="Arial"/>
      <w:b/>
      <w:color w:val="333333"/>
      <w:sz w:val="24"/>
      <w:szCs w:val="26"/>
    </w:rPr>
  </w:style>
  <w:style w:type="character" w:styleId="CommentReference">
    <w:name w:val="annotation reference"/>
    <w:rsid w:val="00DF75FF"/>
    <w:rPr>
      <w:sz w:val="18"/>
      <w:szCs w:val="18"/>
    </w:rPr>
  </w:style>
  <w:style w:type="paragraph" w:styleId="CommentText">
    <w:name w:val="annotation text"/>
    <w:basedOn w:val="Normal"/>
    <w:link w:val="CommentTextChar"/>
    <w:rsid w:val="00DF75FF"/>
    <w:rPr>
      <w:sz w:val="24"/>
    </w:rPr>
  </w:style>
  <w:style w:type="character" w:customStyle="1" w:styleId="CommentTextChar">
    <w:name w:val="Comment Text Char"/>
    <w:link w:val="CommentText"/>
    <w:rsid w:val="00DF75FF"/>
    <w:rPr>
      <w:rFonts w:ascii="Arial" w:hAnsi="Arial"/>
      <w:color w:val="000000"/>
      <w:sz w:val="24"/>
      <w:szCs w:val="24"/>
    </w:rPr>
  </w:style>
  <w:style w:type="paragraph" w:styleId="CommentSubject">
    <w:name w:val="annotation subject"/>
    <w:basedOn w:val="CommentText"/>
    <w:next w:val="CommentText"/>
    <w:link w:val="CommentSubjectChar"/>
    <w:rsid w:val="00DF75FF"/>
    <w:rPr>
      <w:b/>
      <w:bCs/>
      <w:sz w:val="20"/>
      <w:szCs w:val="20"/>
    </w:rPr>
  </w:style>
  <w:style w:type="character" w:customStyle="1" w:styleId="CommentSubjectChar">
    <w:name w:val="Comment Subject Char"/>
    <w:link w:val="CommentSubject"/>
    <w:rsid w:val="00DF75FF"/>
    <w:rPr>
      <w:rFonts w:ascii="Arial" w:hAnsi="Arial"/>
      <w:b/>
      <w:bCs/>
      <w:color w:val="000000"/>
      <w:sz w:val="24"/>
      <w:szCs w:val="24"/>
    </w:rPr>
  </w:style>
  <w:style w:type="character" w:styleId="Hyperlink">
    <w:name w:val="Hyperlink"/>
    <w:rsid w:val="006C24D4"/>
    <w:rPr>
      <w:color w:val="0000FF"/>
      <w:u w:val="single"/>
    </w:rPr>
  </w:style>
  <w:style w:type="character" w:customStyle="1" w:styleId="sleblanc">
    <w:name w:val="sleblanc"/>
    <w:semiHidden/>
    <w:rsid w:val="002550DB"/>
    <w:rPr>
      <w:rFonts w:ascii="Arial" w:hAnsi="Arial" w:cs="Arial" w:hint="default"/>
      <w:b w:val="0"/>
      <w:bCs w:val="0"/>
      <w:i w:val="0"/>
      <w:iCs w:val="0"/>
      <w:strike w:val="0"/>
      <w:dstrike w:val="0"/>
      <w:color w:val="auto"/>
      <w:sz w:val="22"/>
      <w:szCs w:val="22"/>
      <w:u w:val="none"/>
      <w:effect w:val="none"/>
    </w:rPr>
  </w:style>
  <w:style w:type="paragraph" w:styleId="NoSpacing">
    <w:name w:val="No Spacing"/>
    <w:basedOn w:val="Normal"/>
    <w:qFormat/>
    <w:rsid w:val="00055F75"/>
    <w:pPr>
      <w:numPr>
        <w:numId w:val="3"/>
      </w:numPr>
    </w:pPr>
  </w:style>
  <w:style w:type="character" w:customStyle="1" w:styleId="apple-style-span">
    <w:name w:val="apple-style-span"/>
    <w:basedOn w:val="DefaultParagraphFont"/>
    <w:rsid w:val="00496B53"/>
  </w:style>
  <w:style w:type="paragraph" w:customStyle="1" w:styleId="msolistparagraph0">
    <w:name w:val="msolistparagraph"/>
    <w:basedOn w:val="Normal"/>
    <w:rsid w:val="00C134E2"/>
    <w:pPr>
      <w:suppressAutoHyphens w:val="0"/>
      <w:spacing w:after="0" w:line="240" w:lineRule="auto"/>
      <w:ind w:left="720" w:right="0" w:firstLine="0"/>
    </w:pPr>
    <w:rPr>
      <w:rFonts w:ascii="Times New Roman" w:hAnsi="Times New Roman"/>
      <w:color w:val="auto"/>
      <w:sz w:val="24"/>
    </w:rPr>
  </w:style>
  <w:style w:type="paragraph" w:styleId="ListParagraph">
    <w:name w:val="List Paragraph"/>
    <w:basedOn w:val="Normal"/>
    <w:qFormat/>
    <w:rsid w:val="007702AB"/>
    <w:pPr>
      <w:suppressAutoHyphens w:val="0"/>
      <w:spacing w:after="0" w:line="240" w:lineRule="auto"/>
      <w:ind w:left="720" w:right="0" w:firstLine="0"/>
    </w:pPr>
    <w:rPr>
      <w:rFonts w:ascii="Times New Roman" w:hAnsi="Times New Roman"/>
      <w:color w:val="auto"/>
      <w:sz w:val="24"/>
      <w:szCs w:val="22"/>
    </w:rPr>
  </w:style>
  <w:style w:type="character" w:customStyle="1" w:styleId="apple-converted-space">
    <w:name w:val="apple-converted-space"/>
    <w:basedOn w:val="DefaultParagraphFont"/>
    <w:rsid w:val="006A13DC"/>
  </w:style>
  <w:style w:type="character" w:styleId="Strong">
    <w:name w:val="Strong"/>
    <w:qFormat/>
    <w:rsid w:val="006A13DC"/>
    <w:rPr>
      <w:b/>
      <w:bCs/>
    </w:rPr>
  </w:style>
  <w:style w:type="paragraph" w:styleId="NormalWeb">
    <w:name w:val="Normal (Web)"/>
    <w:basedOn w:val="Normal"/>
    <w:rsid w:val="00A21FA2"/>
    <w:pPr>
      <w:suppressAutoHyphens w:val="0"/>
      <w:spacing w:before="100" w:beforeAutospacing="1" w:after="100" w:afterAutospacing="1" w:line="240" w:lineRule="auto"/>
      <w:ind w:left="0" w:right="0" w:firstLine="0"/>
    </w:pPr>
    <w:rPr>
      <w:rFonts w:ascii="Times New Roman" w:hAnsi="Times New Roman"/>
      <w:color w:val="auto"/>
      <w:sz w:val="24"/>
    </w:rPr>
  </w:style>
  <w:style w:type="character" w:styleId="Emphasis">
    <w:name w:val="Emphasis"/>
    <w:qFormat/>
    <w:rsid w:val="00B2249A"/>
    <w:rPr>
      <w:i/>
      <w:iCs/>
    </w:rPr>
  </w:style>
  <w:style w:type="table" w:styleId="TableGrid">
    <w:name w:val="Table Grid"/>
    <w:basedOn w:val="TableNormal"/>
    <w:rsid w:val="00C5522B"/>
    <w:pPr>
      <w:suppressAutoHyphens/>
      <w:spacing w:after="120" w:line="360" w:lineRule="auto"/>
      <w:ind w:left="576" w:right="576" w:firstLine="216"/>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0325B6"/>
    <w:rPr>
      <w:color w:val="800080"/>
      <w:u w:val="single"/>
    </w:rPr>
  </w:style>
  <w:style w:type="character" w:customStyle="1" w:styleId="amount">
    <w:name w:val="amount"/>
    <w:basedOn w:val="DefaultParagraphFont"/>
    <w:rsid w:val="000C5CC3"/>
  </w:style>
  <w:style w:type="character" w:customStyle="1" w:styleId="value">
    <w:name w:val="value"/>
    <w:basedOn w:val="DefaultParagraphFont"/>
    <w:rsid w:val="000C5CC3"/>
  </w:style>
  <w:style w:type="character" w:customStyle="1" w:styleId="displayonly">
    <w:name w:val="display_only"/>
    <w:rsid w:val="0018039C"/>
  </w:style>
  <w:style w:type="paragraph" w:styleId="EndnoteText">
    <w:name w:val="endnote text"/>
    <w:basedOn w:val="Normal"/>
    <w:link w:val="EndnoteTextChar"/>
    <w:rsid w:val="001452EE"/>
    <w:rPr>
      <w:szCs w:val="20"/>
    </w:rPr>
  </w:style>
  <w:style w:type="character" w:customStyle="1" w:styleId="EndnoteTextChar">
    <w:name w:val="Endnote Text Char"/>
    <w:link w:val="EndnoteText"/>
    <w:rsid w:val="001452EE"/>
    <w:rPr>
      <w:rFonts w:ascii="Arial" w:hAnsi="Arial"/>
      <w:color w:val="000000"/>
    </w:rPr>
  </w:style>
  <w:style w:type="character" w:styleId="EndnoteReference">
    <w:name w:val="endnote reference"/>
    <w:rsid w:val="001452EE"/>
    <w:rPr>
      <w:vertAlign w:val="superscript"/>
    </w:rPr>
  </w:style>
  <w:style w:type="character" w:customStyle="1" w:styleId="leadsnippet">
    <w:name w:val="lead_snippet"/>
    <w:basedOn w:val="DefaultParagraphFont"/>
    <w:rsid w:val="00446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4233">
      <w:bodyDiv w:val="1"/>
      <w:marLeft w:val="0"/>
      <w:marRight w:val="0"/>
      <w:marTop w:val="0"/>
      <w:marBottom w:val="0"/>
      <w:divBdr>
        <w:top w:val="none" w:sz="0" w:space="0" w:color="auto"/>
        <w:left w:val="none" w:sz="0" w:space="0" w:color="auto"/>
        <w:bottom w:val="none" w:sz="0" w:space="0" w:color="auto"/>
        <w:right w:val="none" w:sz="0" w:space="0" w:color="auto"/>
      </w:divBdr>
    </w:div>
    <w:div w:id="38631769">
      <w:bodyDiv w:val="1"/>
      <w:marLeft w:val="0"/>
      <w:marRight w:val="0"/>
      <w:marTop w:val="0"/>
      <w:marBottom w:val="0"/>
      <w:divBdr>
        <w:top w:val="none" w:sz="0" w:space="0" w:color="auto"/>
        <w:left w:val="none" w:sz="0" w:space="0" w:color="auto"/>
        <w:bottom w:val="none" w:sz="0" w:space="0" w:color="auto"/>
        <w:right w:val="none" w:sz="0" w:space="0" w:color="auto"/>
      </w:divBdr>
    </w:div>
    <w:div w:id="42681768">
      <w:bodyDiv w:val="1"/>
      <w:marLeft w:val="0"/>
      <w:marRight w:val="0"/>
      <w:marTop w:val="0"/>
      <w:marBottom w:val="0"/>
      <w:divBdr>
        <w:top w:val="none" w:sz="0" w:space="0" w:color="auto"/>
        <w:left w:val="none" w:sz="0" w:space="0" w:color="auto"/>
        <w:bottom w:val="none" w:sz="0" w:space="0" w:color="auto"/>
        <w:right w:val="none" w:sz="0" w:space="0" w:color="auto"/>
      </w:divBdr>
    </w:div>
    <w:div w:id="54134752">
      <w:bodyDiv w:val="1"/>
      <w:marLeft w:val="0"/>
      <w:marRight w:val="0"/>
      <w:marTop w:val="0"/>
      <w:marBottom w:val="0"/>
      <w:divBdr>
        <w:top w:val="none" w:sz="0" w:space="0" w:color="auto"/>
        <w:left w:val="none" w:sz="0" w:space="0" w:color="auto"/>
        <w:bottom w:val="none" w:sz="0" w:space="0" w:color="auto"/>
        <w:right w:val="none" w:sz="0" w:space="0" w:color="auto"/>
      </w:divBdr>
      <w:divsChild>
        <w:div w:id="454895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6101995">
              <w:marLeft w:val="0"/>
              <w:marRight w:val="0"/>
              <w:marTop w:val="0"/>
              <w:marBottom w:val="0"/>
              <w:divBdr>
                <w:top w:val="none" w:sz="0" w:space="0" w:color="auto"/>
                <w:left w:val="none" w:sz="0" w:space="0" w:color="auto"/>
                <w:bottom w:val="none" w:sz="0" w:space="0" w:color="auto"/>
                <w:right w:val="none" w:sz="0" w:space="0" w:color="auto"/>
              </w:divBdr>
              <w:divsChild>
                <w:div w:id="162904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4924">
      <w:bodyDiv w:val="1"/>
      <w:marLeft w:val="0"/>
      <w:marRight w:val="0"/>
      <w:marTop w:val="0"/>
      <w:marBottom w:val="0"/>
      <w:divBdr>
        <w:top w:val="none" w:sz="0" w:space="0" w:color="auto"/>
        <w:left w:val="none" w:sz="0" w:space="0" w:color="auto"/>
        <w:bottom w:val="none" w:sz="0" w:space="0" w:color="auto"/>
        <w:right w:val="none" w:sz="0" w:space="0" w:color="auto"/>
      </w:divBdr>
    </w:div>
    <w:div w:id="80369716">
      <w:bodyDiv w:val="1"/>
      <w:marLeft w:val="0"/>
      <w:marRight w:val="0"/>
      <w:marTop w:val="0"/>
      <w:marBottom w:val="0"/>
      <w:divBdr>
        <w:top w:val="none" w:sz="0" w:space="0" w:color="auto"/>
        <w:left w:val="none" w:sz="0" w:space="0" w:color="auto"/>
        <w:bottom w:val="none" w:sz="0" w:space="0" w:color="auto"/>
        <w:right w:val="none" w:sz="0" w:space="0" w:color="auto"/>
      </w:divBdr>
    </w:div>
    <w:div w:id="106438871">
      <w:bodyDiv w:val="1"/>
      <w:marLeft w:val="0"/>
      <w:marRight w:val="0"/>
      <w:marTop w:val="0"/>
      <w:marBottom w:val="0"/>
      <w:divBdr>
        <w:top w:val="none" w:sz="0" w:space="0" w:color="auto"/>
        <w:left w:val="none" w:sz="0" w:space="0" w:color="auto"/>
        <w:bottom w:val="none" w:sz="0" w:space="0" w:color="auto"/>
        <w:right w:val="none" w:sz="0" w:space="0" w:color="auto"/>
      </w:divBdr>
    </w:div>
    <w:div w:id="111245837">
      <w:bodyDiv w:val="1"/>
      <w:marLeft w:val="0"/>
      <w:marRight w:val="0"/>
      <w:marTop w:val="0"/>
      <w:marBottom w:val="0"/>
      <w:divBdr>
        <w:top w:val="none" w:sz="0" w:space="0" w:color="auto"/>
        <w:left w:val="none" w:sz="0" w:space="0" w:color="auto"/>
        <w:bottom w:val="none" w:sz="0" w:space="0" w:color="auto"/>
        <w:right w:val="none" w:sz="0" w:space="0" w:color="auto"/>
      </w:divBdr>
    </w:div>
    <w:div w:id="115999356">
      <w:bodyDiv w:val="1"/>
      <w:marLeft w:val="0"/>
      <w:marRight w:val="0"/>
      <w:marTop w:val="0"/>
      <w:marBottom w:val="0"/>
      <w:divBdr>
        <w:top w:val="none" w:sz="0" w:space="0" w:color="auto"/>
        <w:left w:val="none" w:sz="0" w:space="0" w:color="auto"/>
        <w:bottom w:val="none" w:sz="0" w:space="0" w:color="auto"/>
        <w:right w:val="none" w:sz="0" w:space="0" w:color="auto"/>
      </w:divBdr>
    </w:div>
    <w:div w:id="132989441">
      <w:bodyDiv w:val="1"/>
      <w:marLeft w:val="0"/>
      <w:marRight w:val="0"/>
      <w:marTop w:val="0"/>
      <w:marBottom w:val="0"/>
      <w:divBdr>
        <w:top w:val="none" w:sz="0" w:space="0" w:color="auto"/>
        <w:left w:val="none" w:sz="0" w:space="0" w:color="auto"/>
        <w:bottom w:val="none" w:sz="0" w:space="0" w:color="auto"/>
        <w:right w:val="none" w:sz="0" w:space="0" w:color="auto"/>
      </w:divBdr>
    </w:div>
    <w:div w:id="148983268">
      <w:bodyDiv w:val="1"/>
      <w:marLeft w:val="0"/>
      <w:marRight w:val="0"/>
      <w:marTop w:val="0"/>
      <w:marBottom w:val="0"/>
      <w:divBdr>
        <w:top w:val="none" w:sz="0" w:space="0" w:color="auto"/>
        <w:left w:val="none" w:sz="0" w:space="0" w:color="auto"/>
        <w:bottom w:val="none" w:sz="0" w:space="0" w:color="auto"/>
        <w:right w:val="none" w:sz="0" w:space="0" w:color="auto"/>
      </w:divBdr>
    </w:div>
    <w:div w:id="157502411">
      <w:bodyDiv w:val="1"/>
      <w:marLeft w:val="0"/>
      <w:marRight w:val="0"/>
      <w:marTop w:val="0"/>
      <w:marBottom w:val="0"/>
      <w:divBdr>
        <w:top w:val="none" w:sz="0" w:space="0" w:color="auto"/>
        <w:left w:val="none" w:sz="0" w:space="0" w:color="auto"/>
        <w:bottom w:val="none" w:sz="0" w:space="0" w:color="auto"/>
        <w:right w:val="none" w:sz="0" w:space="0" w:color="auto"/>
      </w:divBdr>
    </w:div>
    <w:div w:id="198006854">
      <w:bodyDiv w:val="1"/>
      <w:marLeft w:val="0"/>
      <w:marRight w:val="0"/>
      <w:marTop w:val="0"/>
      <w:marBottom w:val="0"/>
      <w:divBdr>
        <w:top w:val="none" w:sz="0" w:space="0" w:color="auto"/>
        <w:left w:val="none" w:sz="0" w:space="0" w:color="auto"/>
        <w:bottom w:val="none" w:sz="0" w:space="0" w:color="auto"/>
        <w:right w:val="none" w:sz="0" w:space="0" w:color="auto"/>
      </w:divBdr>
    </w:div>
    <w:div w:id="228343237">
      <w:bodyDiv w:val="1"/>
      <w:marLeft w:val="0"/>
      <w:marRight w:val="0"/>
      <w:marTop w:val="0"/>
      <w:marBottom w:val="0"/>
      <w:divBdr>
        <w:top w:val="none" w:sz="0" w:space="0" w:color="auto"/>
        <w:left w:val="none" w:sz="0" w:space="0" w:color="auto"/>
        <w:bottom w:val="none" w:sz="0" w:space="0" w:color="auto"/>
        <w:right w:val="none" w:sz="0" w:space="0" w:color="auto"/>
      </w:divBdr>
    </w:div>
    <w:div w:id="250817142">
      <w:bodyDiv w:val="1"/>
      <w:marLeft w:val="0"/>
      <w:marRight w:val="0"/>
      <w:marTop w:val="0"/>
      <w:marBottom w:val="0"/>
      <w:divBdr>
        <w:top w:val="none" w:sz="0" w:space="0" w:color="auto"/>
        <w:left w:val="none" w:sz="0" w:space="0" w:color="auto"/>
        <w:bottom w:val="none" w:sz="0" w:space="0" w:color="auto"/>
        <w:right w:val="none" w:sz="0" w:space="0" w:color="auto"/>
      </w:divBdr>
    </w:div>
    <w:div w:id="271284713">
      <w:bodyDiv w:val="1"/>
      <w:marLeft w:val="0"/>
      <w:marRight w:val="0"/>
      <w:marTop w:val="0"/>
      <w:marBottom w:val="0"/>
      <w:divBdr>
        <w:top w:val="none" w:sz="0" w:space="0" w:color="auto"/>
        <w:left w:val="none" w:sz="0" w:space="0" w:color="auto"/>
        <w:bottom w:val="none" w:sz="0" w:space="0" w:color="auto"/>
        <w:right w:val="none" w:sz="0" w:space="0" w:color="auto"/>
      </w:divBdr>
    </w:div>
    <w:div w:id="273173319">
      <w:bodyDiv w:val="1"/>
      <w:marLeft w:val="0"/>
      <w:marRight w:val="0"/>
      <w:marTop w:val="0"/>
      <w:marBottom w:val="0"/>
      <w:divBdr>
        <w:top w:val="none" w:sz="0" w:space="0" w:color="auto"/>
        <w:left w:val="none" w:sz="0" w:space="0" w:color="auto"/>
        <w:bottom w:val="none" w:sz="0" w:space="0" w:color="auto"/>
        <w:right w:val="none" w:sz="0" w:space="0" w:color="auto"/>
      </w:divBdr>
    </w:div>
    <w:div w:id="283972949">
      <w:bodyDiv w:val="1"/>
      <w:marLeft w:val="0"/>
      <w:marRight w:val="0"/>
      <w:marTop w:val="0"/>
      <w:marBottom w:val="0"/>
      <w:divBdr>
        <w:top w:val="none" w:sz="0" w:space="0" w:color="auto"/>
        <w:left w:val="none" w:sz="0" w:space="0" w:color="auto"/>
        <w:bottom w:val="none" w:sz="0" w:space="0" w:color="auto"/>
        <w:right w:val="none" w:sz="0" w:space="0" w:color="auto"/>
      </w:divBdr>
    </w:div>
    <w:div w:id="291058300">
      <w:bodyDiv w:val="1"/>
      <w:marLeft w:val="0"/>
      <w:marRight w:val="0"/>
      <w:marTop w:val="0"/>
      <w:marBottom w:val="0"/>
      <w:divBdr>
        <w:top w:val="none" w:sz="0" w:space="0" w:color="auto"/>
        <w:left w:val="none" w:sz="0" w:space="0" w:color="auto"/>
        <w:bottom w:val="none" w:sz="0" w:space="0" w:color="auto"/>
        <w:right w:val="none" w:sz="0" w:space="0" w:color="auto"/>
      </w:divBdr>
    </w:div>
    <w:div w:id="300817618">
      <w:bodyDiv w:val="1"/>
      <w:marLeft w:val="0"/>
      <w:marRight w:val="0"/>
      <w:marTop w:val="0"/>
      <w:marBottom w:val="0"/>
      <w:divBdr>
        <w:top w:val="none" w:sz="0" w:space="0" w:color="auto"/>
        <w:left w:val="none" w:sz="0" w:space="0" w:color="auto"/>
        <w:bottom w:val="none" w:sz="0" w:space="0" w:color="auto"/>
        <w:right w:val="none" w:sz="0" w:space="0" w:color="auto"/>
      </w:divBdr>
    </w:div>
    <w:div w:id="306281087">
      <w:bodyDiv w:val="1"/>
      <w:marLeft w:val="0"/>
      <w:marRight w:val="0"/>
      <w:marTop w:val="0"/>
      <w:marBottom w:val="0"/>
      <w:divBdr>
        <w:top w:val="none" w:sz="0" w:space="0" w:color="auto"/>
        <w:left w:val="none" w:sz="0" w:space="0" w:color="auto"/>
        <w:bottom w:val="none" w:sz="0" w:space="0" w:color="auto"/>
        <w:right w:val="none" w:sz="0" w:space="0" w:color="auto"/>
      </w:divBdr>
    </w:div>
    <w:div w:id="311837646">
      <w:bodyDiv w:val="1"/>
      <w:marLeft w:val="0"/>
      <w:marRight w:val="0"/>
      <w:marTop w:val="0"/>
      <w:marBottom w:val="0"/>
      <w:divBdr>
        <w:top w:val="none" w:sz="0" w:space="0" w:color="auto"/>
        <w:left w:val="none" w:sz="0" w:space="0" w:color="auto"/>
        <w:bottom w:val="none" w:sz="0" w:space="0" w:color="auto"/>
        <w:right w:val="none" w:sz="0" w:space="0" w:color="auto"/>
      </w:divBdr>
    </w:div>
    <w:div w:id="325910751">
      <w:bodyDiv w:val="1"/>
      <w:marLeft w:val="0"/>
      <w:marRight w:val="0"/>
      <w:marTop w:val="0"/>
      <w:marBottom w:val="0"/>
      <w:divBdr>
        <w:top w:val="none" w:sz="0" w:space="0" w:color="auto"/>
        <w:left w:val="none" w:sz="0" w:space="0" w:color="auto"/>
        <w:bottom w:val="none" w:sz="0" w:space="0" w:color="auto"/>
        <w:right w:val="none" w:sz="0" w:space="0" w:color="auto"/>
      </w:divBdr>
    </w:div>
    <w:div w:id="329598932">
      <w:bodyDiv w:val="1"/>
      <w:marLeft w:val="0"/>
      <w:marRight w:val="0"/>
      <w:marTop w:val="0"/>
      <w:marBottom w:val="0"/>
      <w:divBdr>
        <w:top w:val="none" w:sz="0" w:space="0" w:color="auto"/>
        <w:left w:val="none" w:sz="0" w:space="0" w:color="auto"/>
        <w:bottom w:val="none" w:sz="0" w:space="0" w:color="auto"/>
        <w:right w:val="none" w:sz="0" w:space="0" w:color="auto"/>
      </w:divBdr>
    </w:div>
    <w:div w:id="329867493">
      <w:bodyDiv w:val="1"/>
      <w:marLeft w:val="0"/>
      <w:marRight w:val="0"/>
      <w:marTop w:val="0"/>
      <w:marBottom w:val="0"/>
      <w:divBdr>
        <w:top w:val="none" w:sz="0" w:space="0" w:color="auto"/>
        <w:left w:val="none" w:sz="0" w:space="0" w:color="auto"/>
        <w:bottom w:val="none" w:sz="0" w:space="0" w:color="auto"/>
        <w:right w:val="none" w:sz="0" w:space="0" w:color="auto"/>
      </w:divBdr>
    </w:div>
    <w:div w:id="338892462">
      <w:bodyDiv w:val="1"/>
      <w:marLeft w:val="0"/>
      <w:marRight w:val="0"/>
      <w:marTop w:val="0"/>
      <w:marBottom w:val="0"/>
      <w:divBdr>
        <w:top w:val="none" w:sz="0" w:space="0" w:color="auto"/>
        <w:left w:val="none" w:sz="0" w:space="0" w:color="auto"/>
        <w:bottom w:val="none" w:sz="0" w:space="0" w:color="auto"/>
        <w:right w:val="none" w:sz="0" w:space="0" w:color="auto"/>
      </w:divBdr>
    </w:div>
    <w:div w:id="375474245">
      <w:bodyDiv w:val="1"/>
      <w:marLeft w:val="0"/>
      <w:marRight w:val="0"/>
      <w:marTop w:val="0"/>
      <w:marBottom w:val="0"/>
      <w:divBdr>
        <w:top w:val="none" w:sz="0" w:space="0" w:color="auto"/>
        <w:left w:val="none" w:sz="0" w:space="0" w:color="auto"/>
        <w:bottom w:val="none" w:sz="0" w:space="0" w:color="auto"/>
        <w:right w:val="none" w:sz="0" w:space="0" w:color="auto"/>
      </w:divBdr>
    </w:div>
    <w:div w:id="375592312">
      <w:bodyDiv w:val="1"/>
      <w:marLeft w:val="0"/>
      <w:marRight w:val="0"/>
      <w:marTop w:val="0"/>
      <w:marBottom w:val="0"/>
      <w:divBdr>
        <w:top w:val="none" w:sz="0" w:space="0" w:color="auto"/>
        <w:left w:val="none" w:sz="0" w:space="0" w:color="auto"/>
        <w:bottom w:val="none" w:sz="0" w:space="0" w:color="auto"/>
        <w:right w:val="none" w:sz="0" w:space="0" w:color="auto"/>
      </w:divBdr>
    </w:div>
    <w:div w:id="379089525">
      <w:bodyDiv w:val="1"/>
      <w:marLeft w:val="0"/>
      <w:marRight w:val="0"/>
      <w:marTop w:val="0"/>
      <w:marBottom w:val="0"/>
      <w:divBdr>
        <w:top w:val="none" w:sz="0" w:space="0" w:color="auto"/>
        <w:left w:val="none" w:sz="0" w:space="0" w:color="auto"/>
        <w:bottom w:val="none" w:sz="0" w:space="0" w:color="auto"/>
        <w:right w:val="none" w:sz="0" w:space="0" w:color="auto"/>
      </w:divBdr>
    </w:div>
    <w:div w:id="380446493">
      <w:bodyDiv w:val="1"/>
      <w:marLeft w:val="0"/>
      <w:marRight w:val="0"/>
      <w:marTop w:val="0"/>
      <w:marBottom w:val="0"/>
      <w:divBdr>
        <w:top w:val="none" w:sz="0" w:space="0" w:color="auto"/>
        <w:left w:val="none" w:sz="0" w:space="0" w:color="auto"/>
        <w:bottom w:val="none" w:sz="0" w:space="0" w:color="auto"/>
        <w:right w:val="none" w:sz="0" w:space="0" w:color="auto"/>
      </w:divBdr>
    </w:div>
    <w:div w:id="411321782">
      <w:bodyDiv w:val="1"/>
      <w:marLeft w:val="0"/>
      <w:marRight w:val="0"/>
      <w:marTop w:val="0"/>
      <w:marBottom w:val="0"/>
      <w:divBdr>
        <w:top w:val="none" w:sz="0" w:space="0" w:color="auto"/>
        <w:left w:val="none" w:sz="0" w:space="0" w:color="auto"/>
        <w:bottom w:val="none" w:sz="0" w:space="0" w:color="auto"/>
        <w:right w:val="none" w:sz="0" w:space="0" w:color="auto"/>
      </w:divBdr>
    </w:div>
    <w:div w:id="412944240">
      <w:bodyDiv w:val="1"/>
      <w:marLeft w:val="0"/>
      <w:marRight w:val="0"/>
      <w:marTop w:val="0"/>
      <w:marBottom w:val="0"/>
      <w:divBdr>
        <w:top w:val="none" w:sz="0" w:space="0" w:color="auto"/>
        <w:left w:val="none" w:sz="0" w:space="0" w:color="auto"/>
        <w:bottom w:val="none" w:sz="0" w:space="0" w:color="auto"/>
        <w:right w:val="none" w:sz="0" w:space="0" w:color="auto"/>
      </w:divBdr>
    </w:div>
    <w:div w:id="418335133">
      <w:bodyDiv w:val="1"/>
      <w:marLeft w:val="0"/>
      <w:marRight w:val="0"/>
      <w:marTop w:val="0"/>
      <w:marBottom w:val="0"/>
      <w:divBdr>
        <w:top w:val="none" w:sz="0" w:space="0" w:color="auto"/>
        <w:left w:val="none" w:sz="0" w:space="0" w:color="auto"/>
        <w:bottom w:val="none" w:sz="0" w:space="0" w:color="auto"/>
        <w:right w:val="none" w:sz="0" w:space="0" w:color="auto"/>
      </w:divBdr>
    </w:div>
    <w:div w:id="438842719">
      <w:bodyDiv w:val="1"/>
      <w:marLeft w:val="0"/>
      <w:marRight w:val="0"/>
      <w:marTop w:val="0"/>
      <w:marBottom w:val="0"/>
      <w:divBdr>
        <w:top w:val="none" w:sz="0" w:space="0" w:color="auto"/>
        <w:left w:val="none" w:sz="0" w:space="0" w:color="auto"/>
        <w:bottom w:val="none" w:sz="0" w:space="0" w:color="auto"/>
        <w:right w:val="none" w:sz="0" w:space="0" w:color="auto"/>
      </w:divBdr>
    </w:div>
    <w:div w:id="454100090">
      <w:bodyDiv w:val="1"/>
      <w:marLeft w:val="0"/>
      <w:marRight w:val="0"/>
      <w:marTop w:val="0"/>
      <w:marBottom w:val="0"/>
      <w:divBdr>
        <w:top w:val="none" w:sz="0" w:space="0" w:color="auto"/>
        <w:left w:val="none" w:sz="0" w:space="0" w:color="auto"/>
        <w:bottom w:val="none" w:sz="0" w:space="0" w:color="auto"/>
        <w:right w:val="none" w:sz="0" w:space="0" w:color="auto"/>
      </w:divBdr>
    </w:div>
    <w:div w:id="457723020">
      <w:bodyDiv w:val="1"/>
      <w:marLeft w:val="0"/>
      <w:marRight w:val="0"/>
      <w:marTop w:val="0"/>
      <w:marBottom w:val="0"/>
      <w:divBdr>
        <w:top w:val="none" w:sz="0" w:space="0" w:color="auto"/>
        <w:left w:val="none" w:sz="0" w:space="0" w:color="auto"/>
        <w:bottom w:val="none" w:sz="0" w:space="0" w:color="auto"/>
        <w:right w:val="none" w:sz="0" w:space="0" w:color="auto"/>
      </w:divBdr>
    </w:div>
    <w:div w:id="471138692">
      <w:bodyDiv w:val="1"/>
      <w:marLeft w:val="0"/>
      <w:marRight w:val="0"/>
      <w:marTop w:val="0"/>
      <w:marBottom w:val="0"/>
      <w:divBdr>
        <w:top w:val="none" w:sz="0" w:space="0" w:color="auto"/>
        <w:left w:val="none" w:sz="0" w:space="0" w:color="auto"/>
        <w:bottom w:val="none" w:sz="0" w:space="0" w:color="auto"/>
        <w:right w:val="none" w:sz="0" w:space="0" w:color="auto"/>
      </w:divBdr>
    </w:div>
    <w:div w:id="481116451">
      <w:bodyDiv w:val="1"/>
      <w:marLeft w:val="0"/>
      <w:marRight w:val="0"/>
      <w:marTop w:val="0"/>
      <w:marBottom w:val="0"/>
      <w:divBdr>
        <w:top w:val="none" w:sz="0" w:space="0" w:color="auto"/>
        <w:left w:val="none" w:sz="0" w:space="0" w:color="auto"/>
        <w:bottom w:val="none" w:sz="0" w:space="0" w:color="auto"/>
        <w:right w:val="none" w:sz="0" w:space="0" w:color="auto"/>
      </w:divBdr>
    </w:div>
    <w:div w:id="481578247">
      <w:bodyDiv w:val="1"/>
      <w:marLeft w:val="0"/>
      <w:marRight w:val="0"/>
      <w:marTop w:val="0"/>
      <w:marBottom w:val="0"/>
      <w:divBdr>
        <w:top w:val="none" w:sz="0" w:space="0" w:color="auto"/>
        <w:left w:val="none" w:sz="0" w:space="0" w:color="auto"/>
        <w:bottom w:val="none" w:sz="0" w:space="0" w:color="auto"/>
        <w:right w:val="none" w:sz="0" w:space="0" w:color="auto"/>
      </w:divBdr>
    </w:div>
    <w:div w:id="484202470">
      <w:bodyDiv w:val="1"/>
      <w:marLeft w:val="0"/>
      <w:marRight w:val="0"/>
      <w:marTop w:val="0"/>
      <w:marBottom w:val="0"/>
      <w:divBdr>
        <w:top w:val="none" w:sz="0" w:space="0" w:color="auto"/>
        <w:left w:val="none" w:sz="0" w:space="0" w:color="auto"/>
        <w:bottom w:val="none" w:sz="0" w:space="0" w:color="auto"/>
        <w:right w:val="none" w:sz="0" w:space="0" w:color="auto"/>
      </w:divBdr>
    </w:div>
    <w:div w:id="494876362">
      <w:bodyDiv w:val="1"/>
      <w:marLeft w:val="0"/>
      <w:marRight w:val="0"/>
      <w:marTop w:val="0"/>
      <w:marBottom w:val="0"/>
      <w:divBdr>
        <w:top w:val="none" w:sz="0" w:space="0" w:color="auto"/>
        <w:left w:val="none" w:sz="0" w:space="0" w:color="auto"/>
        <w:bottom w:val="none" w:sz="0" w:space="0" w:color="auto"/>
        <w:right w:val="none" w:sz="0" w:space="0" w:color="auto"/>
      </w:divBdr>
    </w:div>
    <w:div w:id="520356081">
      <w:bodyDiv w:val="1"/>
      <w:marLeft w:val="0"/>
      <w:marRight w:val="0"/>
      <w:marTop w:val="0"/>
      <w:marBottom w:val="0"/>
      <w:divBdr>
        <w:top w:val="none" w:sz="0" w:space="0" w:color="auto"/>
        <w:left w:val="none" w:sz="0" w:space="0" w:color="auto"/>
        <w:bottom w:val="none" w:sz="0" w:space="0" w:color="auto"/>
        <w:right w:val="none" w:sz="0" w:space="0" w:color="auto"/>
      </w:divBdr>
    </w:div>
    <w:div w:id="520707973">
      <w:bodyDiv w:val="1"/>
      <w:marLeft w:val="0"/>
      <w:marRight w:val="0"/>
      <w:marTop w:val="0"/>
      <w:marBottom w:val="0"/>
      <w:divBdr>
        <w:top w:val="none" w:sz="0" w:space="0" w:color="auto"/>
        <w:left w:val="none" w:sz="0" w:space="0" w:color="auto"/>
        <w:bottom w:val="none" w:sz="0" w:space="0" w:color="auto"/>
        <w:right w:val="none" w:sz="0" w:space="0" w:color="auto"/>
      </w:divBdr>
    </w:div>
    <w:div w:id="538931109">
      <w:bodyDiv w:val="1"/>
      <w:marLeft w:val="0"/>
      <w:marRight w:val="0"/>
      <w:marTop w:val="0"/>
      <w:marBottom w:val="0"/>
      <w:divBdr>
        <w:top w:val="none" w:sz="0" w:space="0" w:color="auto"/>
        <w:left w:val="none" w:sz="0" w:space="0" w:color="auto"/>
        <w:bottom w:val="none" w:sz="0" w:space="0" w:color="auto"/>
        <w:right w:val="none" w:sz="0" w:space="0" w:color="auto"/>
      </w:divBdr>
    </w:div>
    <w:div w:id="548348540">
      <w:bodyDiv w:val="1"/>
      <w:marLeft w:val="0"/>
      <w:marRight w:val="0"/>
      <w:marTop w:val="0"/>
      <w:marBottom w:val="0"/>
      <w:divBdr>
        <w:top w:val="none" w:sz="0" w:space="0" w:color="auto"/>
        <w:left w:val="none" w:sz="0" w:space="0" w:color="auto"/>
        <w:bottom w:val="none" w:sz="0" w:space="0" w:color="auto"/>
        <w:right w:val="none" w:sz="0" w:space="0" w:color="auto"/>
      </w:divBdr>
    </w:div>
    <w:div w:id="551043975">
      <w:bodyDiv w:val="1"/>
      <w:marLeft w:val="0"/>
      <w:marRight w:val="0"/>
      <w:marTop w:val="0"/>
      <w:marBottom w:val="0"/>
      <w:divBdr>
        <w:top w:val="none" w:sz="0" w:space="0" w:color="auto"/>
        <w:left w:val="none" w:sz="0" w:space="0" w:color="auto"/>
        <w:bottom w:val="none" w:sz="0" w:space="0" w:color="auto"/>
        <w:right w:val="none" w:sz="0" w:space="0" w:color="auto"/>
      </w:divBdr>
    </w:div>
    <w:div w:id="552237535">
      <w:bodyDiv w:val="1"/>
      <w:marLeft w:val="0"/>
      <w:marRight w:val="0"/>
      <w:marTop w:val="0"/>
      <w:marBottom w:val="0"/>
      <w:divBdr>
        <w:top w:val="none" w:sz="0" w:space="0" w:color="auto"/>
        <w:left w:val="none" w:sz="0" w:space="0" w:color="auto"/>
        <w:bottom w:val="none" w:sz="0" w:space="0" w:color="auto"/>
        <w:right w:val="none" w:sz="0" w:space="0" w:color="auto"/>
      </w:divBdr>
    </w:div>
    <w:div w:id="553470529">
      <w:bodyDiv w:val="1"/>
      <w:marLeft w:val="0"/>
      <w:marRight w:val="0"/>
      <w:marTop w:val="0"/>
      <w:marBottom w:val="0"/>
      <w:divBdr>
        <w:top w:val="none" w:sz="0" w:space="0" w:color="auto"/>
        <w:left w:val="none" w:sz="0" w:space="0" w:color="auto"/>
        <w:bottom w:val="none" w:sz="0" w:space="0" w:color="auto"/>
        <w:right w:val="none" w:sz="0" w:space="0" w:color="auto"/>
      </w:divBdr>
    </w:div>
    <w:div w:id="557057613">
      <w:bodyDiv w:val="1"/>
      <w:marLeft w:val="0"/>
      <w:marRight w:val="0"/>
      <w:marTop w:val="0"/>
      <w:marBottom w:val="0"/>
      <w:divBdr>
        <w:top w:val="none" w:sz="0" w:space="0" w:color="auto"/>
        <w:left w:val="none" w:sz="0" w:space="0" w:color="auto"/>
        <w:bottom w:val="none" w:sz="0" w:space="0" w:color="auto"/>
        <w:right w:val="none" w:sz="0" w:space="0" w:color="auto"/>
      </w:divBdr>
    </w:div>
    <w:div w:id="559638732">
      <w:bodyDiv w:val="1"/>
      <w:marLeft w:val="0"/>
      <w:marRight w:val="0"/>
      <w:marTop w:val="0"/>
      <w:marBottom w:val="0"/>
      <w:divBdr>
        <w:top w:val="none" w:sz="0" w:space="0" w:color="auto"/>
        <w:left w:val="none" w:sz="0" w:space="0" w:color="auto"/>
        <w:bottom w:val="none" w:sz="0" w:space="0" w:color="auto"/>
        <w:right w:val="none" w:sz="0" w:space="0" w:color="auto"/>
      </w:divBdr>
    </w:div>
    <w:div w:id="560403365">
      <w:bodyDiv w:val="1"/>
      <w:marLeft w:val="0"/>
      <w:marRight w:val="0"/>
      <w:marTop w:val="0"/>
      <w:marBottom w:val="0"/>
      <w:divBdr>
        <w:top w:val="none" w:sz="0" w:space="0" w:color="auto"/>
        <w:left w:val="none" w:sz="0" w:space="0" w:color="auto"/>
        <w:bottom w:val="none" w:sz="0" w:space="0" w:color="auto"/>
        <w:right w:val="none" w:sz="0" w:space="0" w:color="auto"/>
      </w:divBdr>
    </w:div>
    <w:div w:id="569534890">
      <w:bodyDiv w:val="1"/>
      <w:marLeft w:val="0"/>
      <w:marRight w:val="0"/>
      <w:marTop w:val="0"/>
      <w:marBottom w:val="0"/>
      <w:divBdr>
        <w:top w:val="none" w:sz="0" w:space="0" w:color="auto"/>
        <w:left w:val="none" w:sz="0" w:space="0" w:color="auto"/>
        <w:bottom w:val="none" w:sz="0" w:space="0" w:color="auto"/>
        <w:right w:val="none" w:sz="0" w:space="0" w:color="auto"/>
      </w:divBdr>
    </w:div>
    <w:div w:id="576718688">
      <w:bodyDiv w:val="1"/>
      <w:marLeft w:val="0"/>
      <w:marRight w:val="0"/>
      <w:marTop w:val="0"/>
      <w:marBottom w:val="0"/>
      <w:divBdr>
        <w:top w:val="none" w:sz="0" w:space="0" w:color="auto"/>
        <w:left w:val="none" w:sz="0" w:space="0" w:color="auto"/>
        <w:bottom w:val="none" w:sz="0" w:space="0" w:color="auto"/>
        <w:right w:val="none" w:sz="0" w:space="0" w:color="auto"/>
      </w:divBdr>
    </w:div>
    <w:div w:id="585263028">
      <w:bodyDiv w:val="1"/>
      <w:marLeft w:val="0"/>
      <w:marRight w:val="0"/>
      <w:marTop w:val="0"/>
      <w:marBottom w:val="0"/>
      <w:divBdr>
        <w:top w:val="none" w:sz="0" w:space="0" w:color="auto"/>
        <w:left w:val="none" w:sz="0" w:space="0" w:color="auto"/>
        <w:bottom w:val="none" w:sz="0" w:space="0" w:color="auto"/>
        <w:right w:val="none" w:sz="0" w:space="0" w:color="auto"/>
      </w:divBdr>
    </w:div>
    <w:div w:id="585265088">
      <w:bodyDiv w:val="1"/>
      <w:marLeft w:val="0"/>
      <w:marRight w:val="0"/>
      <w:marTop w:val="0"/>
      <w:marBottom w:val="0"/>
      <w:divBdr>
        <w:top w:val="none" w:sz="0" w:space="0" w:color="auto"/>
        <w:left w:val="none" w:sz="0" w:space="0" w:color="auto"/>
        <w:bottom w:val="none" w:sz="0" w:space="0" w:color="auto"/>
        <w:right w:val="none" w:sz="0" w:space="0" w:color="auto"/>
      </w:divBdr>
    </w:div>
    <w:div w:id="612633014">
      <w:bodyDiv w:val="1"/>
      <w:marLeft w:val="0"/>
      <w:marRight w:val="0"/>
      <w:marTop w:val="0"/>
      <w:marBottom w:val="0"/>
      <w:divBdr>
        <w:top w:val="none" w:sz="0" w:space="0" w:color="auto"/>
        <w:left w:val="none" w:sz="0" w:space="0" w:color="auto"/>
        <w:bottom w:val="none" w:sz="0" w:space="0" w:color="auto"/>
        <w:right w:val="none" w:sz="0" w:space="0" w:color="auto"/>
      </w:divBdr>
    </w:div>
    <w:div w:id="631180170">
      <w:bodyDiv w:val="1"/>
      <w:marLeft w:val="0"/>
      <w:marRight w:val="0"/>
      <w:marTop w:val="0"/>
      <w:marBottom w:val="0"/>
      <w:divBdr>
        <w:top w:val="none" w:sz="0" w:space="0" w:color="auto"/>
        <w:left w:val="none" w:sz="0" w:space="0" w:color="auto"/>
        <w:bottom w:val="none" w:sz="0" w:space="0" w:color="auto"/>
        <w:right w:val="none" w:sz="0" w:space="0" w:color="auto"/>
      </w:divBdr>
    </w:div>
    <w:div w:id="635764875">
      <w:bodyDiv w:val="1"/>
      <w:marLeft w:val="0"/>
      <w:marRight w:val="0"/>
      <w:marTop w:val="0"/>
      <w:marBottom w:val="0"/>
      <w:divBdr>
        <w:top w:val="none" w:sz="0" w:space="0" w:color="auto"/>
        <w:left w:val="none" w:sz="0" w:space="0" w:color="auto"/>
        <w:bottom w:val="none" w:sz="0" w:space="0" w:color="auto"/>
        <w:right w:val="none" w:sz="0" w:space="0" w:color="auto"/>
      </w:divBdr>
    </w:div>
    <w:div w:id="640505739">
      <w:bodyDiv w:val="1"/>
      <w:marLeft w:val="0"/>
      <w:marRight w:val="0"/>
      <w:marTop w:val="0"/>
      <w:marBottom w:val="0"/>
      <w:divBdr>
        <w:top w:val="none" w:sz="0" w:space="0" w:color="auto"/>
        <w:left w:val="none" w:sz="0" w:space="0" w:color="auto"/>
        <w:bottom w:val="none" w:sz="0" w:space="0" w:color="auto"/>
        <w:right w:val="none" w:sz="0" w:space="0" w:color="auto"/>
      </w:divBdr>
    </w:div>
    <w:div w:id="653880102">
      <w:bodyDiv w:val="1"/>
      <w:marLeft w:val="0"/>
      <w:marRight w:val="0"/>
      <w:marTop w:val="0"/>
      <w:marBottom w:val="0"/>
      <w:divBdr>
        <w:top w:val="none" w:sz="0" w:space="0" w:color="auto"/>
        <w:left w:val="none" w:sz="0" w:space="0" w:color="auto"/>
        <w:bottom w:val="none" w:sz="0" w:space="0" w:color="auto"/>
        <w:right w:val="none" w:sz="0" w:space="0" w:color="auto"/>
      </w:divBdr>
    </w:div>
    <w:div w:id="662970681">
      <w:bodyDiv w:val="1"/>
      <w:marLeft w:val="0"/>
      <w:marRight w:val="0"/>
      <w:marTop w:val="0"/>
      <w:marBottom w:val="0"/>
      <w:divBdr>
        <w:top w:val="none" w:sz="0" w:space="0" w:color="auto"/>
        <w:left w:val="none" w:sz="0" w:space="0" w:color="auto"/>
        <w:bottom w:val="none" w:sz="0" w:space="0" w:color="auto"/>
        <w:right w:val="none" w:sz="0" w:space="0" w:color="auto"/>
      </w:divBdr>
    </w:div>
    <w:div w:id="666053448">
      <w:bodyDiv w:val="1"/>
      <w:marLeft w:val="0"/>
      <w:marRight w:val="0"/>
      <w:marTop w:val="0"/>
      <w:marBottom w:val="0"/>
      <w:divBdr>
        <w:top w:val="none" w:sz="0" w:space="0" w:color="auto"/>
        <w:left w:val="none" w:sz="0" w:space="0" w:color="auto"/>
        <w:bottom w:val="none" w:sz="0" w:space="0" w:color="auto"/>
        <w:right w:val="none" w:sz="0" w:space="0" w:color="auto"/>
      </w:divBdr>
    </w:div>
    <w:div w:id="673994210">
      <w:bodyDiv w:val="1"/>
      <w:marLeft w:val="0"/>
      <w:marRight w:val="0"/>
      <w:marTop w:val="0"/>
      <w:marBottom w:val="0"/>
      <w:divBdr>
        <w:top w:val="none" w:sz="0" w:space="0" w:color="auto"/>
        <w:left w:val="none" w:sz="0" w:space="0" w:color="auto"/>
        <w:bottom w:val="none" w:sz="0" w:space="0" w:color="auto"/>
        <w:right w:val="none" w:sz="0" w:space="0" w:color="auto"/>
      </w:divBdr>
    </w:div>
    <w:div w:id="680933698">
      <w:bodyDiv w:val="1"/>
      <w:marLeft w:val="0"/>
      <w:marRight w:val="0"/>
      <w:marTop w:val="0"/>
      <w:marBottom w:val="0"/>
      <w:divBdr>
        <w:top w:val="none" w:sz="0" w:space="0" w:color="auto"/>
        <w:left w:val="none" w:sz="0" w:space="0" w:color="auto"/>
        <w:bottom w:val="none" w:sz="0" w:space="0" w:color="auto"/>
        <w:right w:val="none" w:sz="0" w:space="0" w:color="auto"/>
      </w:divBdr>
    </w:div>
    <w:div w:id="698820515">
      <w:bodyDiv w:val="1"/>
      <w:marLeft w:val="0"/>
      <w:marRight w:val="0"/>
      <w:marTop w:val="0"/>
      <w:marBottom w:val="0"/>
      <w:divBdr>
        <w:top w:val="none" w:sz="0" w:space="0" w:color="auto"/>
        <w:left w:val="none" w:sz="0" w:space="0" w:color="auto"/>
        <w:bottom w:val="none" w:sz="0" w:space="0" w:color="auto"/>
        <w:right w:val="none" w:sz="0" w:space="0" w:color="auto"/>
      </w:divBdr>
    </w:div>
    <w:div w:id="715011048">
      <w:bodyDiv w:val="1"/>
      <w:marLeft w:val="0"/>
      <w:marRight w:val="0"/>
      <w:marTop w:val="0"/>
      <w:marBottom w:val="0"/>
      <w:divBdr>
        <w:top w:val="none" w:sz="0" w:space="0" w:color="auto"/>
        <w:left w:val="none" w:sz="0" w:space="0" w:color="auto"/>
        <w:bottom w:val="none" w:sz="0" w:space="0" w:color="auto"/>
        <w:right w:val="none" w:sz="0" w:space="0" w:color="auto"/>
      </w:divBdr>
    </w:div>
    <w:div w:id="716708746">
      <w:bodyDiv w:val="1"/>
      <w:marLeft w:val="0"/>
      <w:marRight w:val="0"/>
      <w:marTop w:val="0"/>
      <w:marBottom w:val="0"/>
      <w:divBdr>
        <w:top w:val="none" w:sz="0" w:space="0" w:color="auto"/>
        <w:left w:val="none" w:sz="0" w:space="0" w:color="auto"/>
        <w:bottom w:val="none" w:sz="0" w:space="0" w:color="auto"/>
        <w:right w:val="none" w:sz="0" w:space="0" w:color="auto"/>
      </w:divBdr>
    </w:div>
    <w:div w:id="724179241">
      <w:bodyDiv w:val="1"/>
      <w:marLeft w:val="0"/>
      <w:marRight w:val="0"/>
      <w:marTop w:val="0"/>
      <w:marBottom w:val="0"/>
      <w:divBdr>
        <w:top w:val="none" w:sz="0" w:space="0" w:color="auto"/>
        <w:left w:val="none" w:sz="0" w:space="0" w:color="auto"/>
        <w:bottom w:val="none" w:sz="0" w:space="0" w:color="auto"/>
        <w:right w:val="none" w:sz="0" w:space="0" w:color="auto"/>
      </w:divBdr>
    </w:div>
    <w:div w:id="733313907">
      <w:bodyDiv w:val="1"/>
      <w:marLeft w:val="0"/>
      <w:marRight w:val="0"/>
      <w:marTop w:val="0"/>
      <w:marBottom w:val="0"/>
      <w:divBdr>
        <w:top w:val="none" w:sz="0" w:space="0" w:color="auto"/>
        <w:left w:val="none" w:sz="0" w:space="0" w:color="auto"/>
        <w:bottom w:val="none" w:sz="0" w:space="0" w:color="auto"/>
        <w:right w:val="none" w:sz="0" w:space="0" w:color="auto"/>
      </w:divBdr>
    </w:div>
    <w:div w:id="735709740">
      <w:bodyDiv w:val="1"/>
      <w:marLeft w:val="0"/>
      <w:marRight w:val="0"/>
      <w:marTop w:val="0"/>
      <w:marBottom w:val="0"/>
      <w:divBdr>
        <w:top w:val="none" w:sz="0" w:space="0" w:color="auto"/>
        <w:left w:val="none" w:sz="0" w:space="0" w:color="auto"/>
        <w:bottom w:val="none" w:sz="0" w:space="0" w:color="auto"/>
        <w:right w:val="none" w:sz="0" w:space="0" w:color="auto"/>
      </w:divBdr>
    </w:div>
    <w:div w:id="748773700">
      <w:bodyDiv w:val="1"/>
      <w:marLeft w:val="0"/>
      <w:marRight w:val="0"/>
      <w:marTop w:val="0"/>
      <w:marBottom w:val="0"/>
      <w:divBdr>
        <w:top w:val="none" w:sz="0" w:space="0" w:color="auto"/>
        <w:left w:val="none" w:sz="0" w:space="0" w:color="auto"/>
        <w:bottom w:val="none" w:sz="0" w:space="0" w:color="auto"/>
        <w:right w:val="none" w:sz="0" w:space="0" w:color="auto"/>
      </w:divBdr>
    </w:div>
    <w:div w:id="756251956">
      <w:bodyDiv w:val="1"/>
      <w:marLeft w:val="0"/>
      <w:marRight w:val="0"/>
      <w:marTop w:val="0"/>
      <w:marBottom w:val="0"/>
      <w:divBdr>
        <w:top w:val="none" w:sz="0" w:space="0" w:color="auto"/>
        <w:left w:val="none" w:sz="0" w:space="0" w:color="auto"/>
        <w:bottom w:val="none" w:sz="0" w:space="0" w:color="auto"/>
        <w:right w:val="none" w:sz="0" w:space="0" w:color="auto"/>
      </w:divBdr>
    </w:div>
    <w:div w:id="767774101">
      <w:bodyDiv w:val="1"/>
      <w:marLeft w:val="0"/>
      <w:marRight w:val="0"/>
      <w:marTop w:val="0"/>
      <w:marBottom w:val="0"/>
      <w:divBdr>
        <w:top w:val="none" w:sz="0" w:space="0" w:color="auto"/>
        <w:left w:val="none" w:sz="0" w:space="0" w:color="auto"/>
        <w:bottom w:val="none" w:sz="0" w:space="0" w:color="auto"/>
        <w:right w:val="none" w:sz="0" w:space="0" w:color="auto"/>
      </w:divBdr>
    </w:div>
    <w:div w:id="779451408">
      <w:bodyDiv w:val="1"/>
      <w:marLeft w:val="0"/>
      <w:marRight w:val="0"/>
      <w:marTop w:val="0"/>
      <w:marBottom w:val="0"/>
      <w:divBdr>
        <w:top w:val="none" w:sz="0" w:space="0" w:color="auto"/>
        <w:left w:val="none" w:sz="0" w:space="0" w:color="auto"/>
        <w:bottom w:val="none" w:sz="0" w:space="0" w:color="auto"/>
        <w:right w:val="none" w:sz="0" w:space="0" w:color="auto"/>
      </w:divBdr>
    </w:div>
    <w:div w:id="787315916">
      <w:bodyDiv w:val="1"/>
      <w:marLeft w:val="0"/>
      <w:marRight w:val="0"/>
      <w:marTop w:val="0"/>
      <w:marBottom w:val="0"/>
      <w:divBdr>
        <w:top w:val="none" w:sz="0" w:space="0" w:color="auto"/>
        <w:left w:val="none" w:sz="0" w:space="0" w:color="auto"/>
        <w:bottom w:val="none" w:sz="0" w:space="0" w:color="auto"/>
        <w:right w:val="none" w:sz="0" w:space="0" w:color="auto"/>
      </w:divBdr>
    </w:div>
    <w:div w:id="787506696">
      <w:bodyDiv w:val="1"/>
      <w:marLeft w:val="0"/>
      <w:marRight w:val="0"/>
      <w:marTop w:val="0"/>
      <w:marBottom w:val="0"/>
      <w:divBdr>
        <w:top w:val="none" w:sz="0" w:space="0" w:color="auto"/>
        <w:left w:val="none" w:sz="0" w:space="0" w:color="auto"/>
        <w:bottom w:val="none" w:sz="0" w:space="0" w:color="auto"/>
        <w:right w:val="none" w:sz="0" w:space="0" w:color="auto"/>
      </w:divBdr>
    </w:div>
    <w:div w:id="788862793">
      <w:bodyDiv w:val="1"/>
      <w:marLeft w:val="0"/>
      <w:marRight w:val="0"/>
      <w:marTop w:val="0"/>
      <w:marBottom w:val="0"/>
      <w:divBdr>
        <w:top w:val="none" w:sz="0" w:space="0" w:color="auto"/>
        <w:left w:val="none" w:sz="0" w:space="0" w:color="auto"/>
        <w:bottom w:val="none" w:sz="0" w:space="0" w:color="auto"/>
        <w:right w:val="none" w:sz="0" w:space="0" w:color="auto"/>
      </w:divBdr>
    </w:div>
    <w:div w:id="793324806">
      <w:bodyDiv w:val="1"/>
      <w:marLeft w:val="0"/>
      <w:marRight w:val="0"/>
      <w:marTop w:val="0"/>
      <w:marBottom w:val="0"/>
      <w:divBdr>
        <w:top w:val="none" w:sz="0" w:space="0" w:color="auto"/>
        <w:left w:val="none" w:sz="0" w:space="0" w:color="auto"/>
        <w:bottom w:val="none" w:sz="0" w:space="0" w:color="auto"/>
        <w:right w:val="none" w:sz="0" w:space="0" w:color="auto"/>
      </w:divBdr>
    </w:div>
    <w:div w:id="802888494">
      <w:bodyDiv w:val="1"/>
      <w:marLeft w:val="0"/>
      <w:marRight w:val="0"/>
      <w:marTop w:val="0"/>
      <w:marBottom w:val="0"/>
      <w:divBdr>
        <w:top w:val="none" w:sz="0" w:space="0" w:color="auto"/>
        <w:left w:val="none" w:sz="0" w:space="0" w:color="auto"/>
        <w:bottom w:val="none" w:sz="0" w:space="0" w:color="auto"/>
        <w:right w:val="none" w:sz="0" w:space="0" w:color="auto"/>
      </w:divBdr>
    </w:div>
    <w:div w:id="802893648">
      <w:bodyDiv w:val="1"/>
      <w:marLeft w:val="0"/>
      <w:marRight w:val="0"/>
      <w:marTop w:val="0"/>
      <w:marBottom w:val="0"/>
      <w:divBdr>
        <w:top w:val="none" w:sz="0" w:space="0" w:color="auto"/>
        <w:left w:val="none" w:sz="0" w:space="0" w:color="auto"/>
        <w:bottom w:val="none" w:sz="0" w:space="0" w:color="auto"/>
        <w:right w:val="none" w:sz="0" w:space="0" w:color="auto"/>
      </w:divBdr>
    </w:div>
    <w:div w:id="810752083">
      <w:bodyDiv w:val="1"/>
      <w:marLeft w:val="0"/>
      <w:marRight w:val="0"/>
      <w:marTop w:val="0"/>
      <w:marBottom w:val="0"/>
      <w:divBdr>
        <w:top w:val="none" w:sz="0" w:space="0" w:color="auto"/>
        <w:left w:val="none" w:sz="0" w:space="0" w:color="auto"/>
        <w:bottom w:val="none" w:sz="0" w:space="0" w:color="auto"/>
        <w:right w:val="none" w:sz="0" w:space="0" w:color="auto"/>
      </w:divBdr>
    </w:div>
    <w:div w:id="812023385">
      <w:bodyDiv w:val="1"/>
      <w:marLeft w:val="0"/>
      <w:marRight w:val="0"/>
      <w:marTop w:val="0"/>
      <w:marBottom w:val="0"/>
      <w:divBdr>
        <w:top w:val="none" w:sz="0" w:space="0" w:color="auto"/>
        <w:left w:val="none" w:sz="0" w:space="0" w:color="auto"/>
        <w:bottom w:val="none" w:sz="0" w:space="0" w:color="auto"/>
        <w:right w:val="none" w:sz="0" w:space="0" w:color="auto"/>
      </w:divBdr>
    </w:div>
    <w:div w:id="827287322">
      <w:bodyDiv w:val="1"/>
      <w:marLeft w:val="0"/>
      <w:marRight w:val="0"/>
      <w:marTop w:val="0"/>
      <w:marBottom w:val="0"/>
      <w:divBdr>
        <w:top w:val="none" w:sz="0" w:space="0" w:color="auto"/>
        <w:left w:val="none" w:sz="0" w:space="0" w:color="auto"/>
        <w:bottom w:val="none" w:sz="0" w:space="0" w:color="auto"/>
        <w:right w:val="none" w:sz="0" w:space="0" w:color="auto"/>
      </w:divBdr>
    </w:div>
    <w:div w:id="847016840">
      <w:bodyDiv w:val="1"/>
      <w:marLeft w:val="0"/>
      <w:marRight w:val="0"/>
      <w:marTop w:val="0"/>
      <w:marBottom w:val="0"/>
      <w:divBdr>
        <w:top w:val="none" w:sz="0" w:space="0" w:color="auto"/>
        <w:left w:val="none" w:sz="0" w:space="0" w:color="auto"/>
        <w:bottom w:val="none" w:sz="0" w:space="0" w:color="auto"/>
        <w:right w:val="none" w:sz="0" w:space="0" w:color="auto"/>
      </w:divBdr>
    </w:div>
    <w:div w:id="867643834">
      <w:bodyDiv w:val="1"/>
      <w:marLeft w:val="0"/>
      <w:marRight w:val="0"/>
      <w:marTop w:val="0"/>
      <w:marBottom w:val="0"/>
      <w:divBdr>
        <w:top w:val="none" w:sz="0" w:space="0" w:color="auto"/>
        <w:left w:val="none" w:sz="0" w:space="0" w:color="auto"/>
        <w:bottom w:val="none" w:sz="0" w:space="0" w:color="auto"/>
        <w:right w:val="none" w:sz="0" w:space="0" w:color="auto"/>
      </w:divBdr>
    </w:div>
    <w:div w:id="893202884">
      <w:bodyDiv w:val="1"/>
      <w:marLeft w:val="0"/>
      <w:marRight w:val="0"/>
      <w:marTop w:val="0"/>
      <w:marBottom w:val="0"/>
      <w:divBdr>
        <w:top w:val="none" w:sz="0" w:space="0" w:color="auto"/>
        <w:left w:val="none" w:sz="0" w:space="0" w:color="auto"/>
        <w:bottom w:val="none" w:sz="0" w:space="0" w:color="auto"/>
        <w:right w:val="none" w:sz="0" w:space="0" w:color="auto"/>
      </w:divBdr>
    </w:div>
    <w:div w:id="893463511">
      <w:bodyDiv w:val="1"/>
      <w:marLeft w:val="0"/>
      <w:marRight w:val="0"/>
      <w:marTop w:val="0"/>
      <w:marBottom w:val="0"/>
      <w:divBdr>
        <w:top w:val="none" w:sz="0" w:space="0" w:color="auto"/>
        <w:left w:val="none" w:sz="0" w:space="0" w:color="auto"/>
        <w:bottom w:val="none" w:sz="0" w:space="0" w:color="auto"/>
        <w:right w:val="none" w:sz="0" w:space="0" w:color="auto"/>
      </w:divBdr>
    </w:div>
    <w:div w:id="901597816">
      <w:bodyDiv w:val="1"/>
      <w:marLeft w:val="0"/>
      <w:marRight w:val="0"/>
      <w:marTop w:val="0"/>
      <w:marBottom w:val="0"/>
      <w:divBdr>
        <w:top w:val="none" w:sz="0" w:space="0" w:color="auto"/>
        <w:left w:val="none" w:sz="0" w:space="0" w:color="auto"/>
        <w:bottom w:val="none" w:sz="0" w:space="0" w:color="auto"/>
        <w:right w:val="none" w:sz="0" w:space="0" w:color="auto"/>
      </w:divBdr>
    </w:div>
    <w:div w:id="912277273">
      <w:bodyDiv w:val="1"/>
      <w:marLeft w:val="0"/>
      <w:marRight w:val="0"/>
      <w:marTop w:val="0"/>
      <w:marBottom w:val="0"/>
      <w:divBdr>
        <w:top w:val="none" w:sz="0" w:space="0" w:color="auto"/>
        <w:left w:val="none" w:sz="0" w:space="0" w:color="auto"/>
        <w:bottom w:val="none" w:sz="0" w:space="0" w:color="auto"/>
        <w:right w:val="none" w:sz="0" w:space="0" w:color="auto"/>
      </w:divBdr>
    </w:div>
    <w:div w:id="929120166">
      <w:bodyDiv w:val="1"/>
      <w:marLeft w:val="0"/>
      <w:marRight w:val="0"/>
      <w:marTop w:val="0"/>
      <w:marBottom w:val="0"/>
      <w:divBdr>
        <w:top w:val="none" w:sz="0" w:space="0" w:color="auto"/>
        <w:left w:val="none" w:sz="0" w:space="0" w:color="auto"/>
        <w:bottom w:val="none" w:sz="0" w:space="0" w:color="auto"/>
        <w:right w:val="none" w:sz="0" w:space="0" w:color="auto"/>
      </w:divBdr>
    </w:div>
    <w:div w:id="934821313">
      <w:bodyDiv w:val="1"/>
      <w:marLeft w:val="0"/>
      <w:marRight w:val="0"/>
      <w:marTop w:val="0"/>
      <w:marBottom w:val="0"/>
      <w:divBdr>
        <w:top w:val="none" w:sz="0" w:space="0" w:color="auto"/>
        <w:left w:val="none" w:sz="0" w:space="0" w:color="auto"/>
        <w:bottom w:val="none" w:sz="0" w:space="0" w:color="auto"/>
        <w:right w:val="none" w:sz="0" w:space="0" w:color="auto"/>
      </w:divBdr>
    </w:div>
    <w:div w:id="963849804">
      <w:bodyDiv w:val="1"/>
      <w:marLeft w:val="0"/>
      <w:marRight w:val="0"/>
      <w:marTop w:val="0"/>
      <w:marBottom w:val="0"/>
      <w:divBdr>
        <w:top w:val="none" w:sz="0" w:space="0" w:color="auto"/>
        <w:left w:val="none" w:sz="0" w:space="0" w:color="auto"/>
        <w:bottom w:val="none" w:sz="0" w:space="0" w:color="auto"/>
        <w:right w:val="none" w:sz="0" w:space="0" w:color="auto"/>
      </w:divBdr>
    </w:div>
    <w:div w:id="965351384">
      <w:bodyDiv w:val="1"/>
      <w:marLeft w:val="0"/>
      <w:marRight w:val="0"/>
      <w:marTop w:val="0"/>
      <w:marBottom w:val="0"/>
      <w:divBdr>
        <w:top w:val="none" w:sz="0" w:space="0" w:color="auto"/>
        <w:left w:val="none" w:sz="0" w:space="0" w:color="auto"/>
        <w:bottom w:val="none" w:sz="0" w:space="0" w:color="auto"/>
        <w:right w:val="none" w:sz="0" w:space="0" w:color="auto"/>
      </w:divBdr>
    </w:div>
    <w:div w:id="977731599">
      <w:bodyDiv w:val="1"/>
      <w:marLeft w:val="0"/>
      <w:marRight w:val="0"/>
      <w:marTop w:val="0"/>
      <w:marBottom w:val="0"/>
      <w:divBdr>
        <w:top w:val="none" w:sz="0" w:space="0" w:color="auto"/>
        <w:left w:val="none" w:sz="0" w:space="0" w:color="auto"/>
        <w:bottom w:val="none" w:sz="0" w:space="0" w:color="auto"/>
        <w:right w:val="none" w:sz="0" w:space="0" w:color="auto"/>
      </w:divBdr>
    </w:div>
    <w:div w:id="982537165">
      <w:bodyDiv w:val="1"/>
      <w:marLeft w:val="0"/>
      <w:marRight w:val="0"/>
      <w:marTop w:val="0"/>
      <w:marBottom w:val="0"/>
      <w:divBdr>
        <w:top w:val="none" w:sz="0" w:space="0" w:color="auto"/>
        <w:left w:val="none" w:sz="0" w:space="0" w:color="auto"/>
        <w:bottom w:val="none" w:sz="0" w:space="0" w:color="auto"/>
        <w:right w:val="none" w:sz="0" w:space="0" w:color="auto"/>
      </w:divBdr>
    </w:div>
    <w:div w:id="985471803">
      <w:bodyDiv w:val="1"/>
      <w:marLeft w:val="0"/>
      <w:marRight w:val="0"/>
      <w:marTop w:val="0"/>
      <w:marBottom w:val="0"/>
      <w:divBdr>
        <w:top w:val="none" w:sz="0" w:space="0" w:color="auto"/>
        <w:left w:val="none" w:sz="0" w:space="0" w:color="auto"/>
        <w:bottom w:val="none" w:sz="0" w:space="0" w:color="auto"/>
        <w:right w:val="none" w:sz="0" w:space="0" w:color="auto"/>
      </w:divBdr>
    </w:div>
    <w:div w:id="992026024">
      <w:bodyDiv w:val="1"/>
      <w:marLeft w:val="0"/>
      <w:marRight w:val="0"/>
      <w:marTop w:val="0"/>
      <w:marBottom w:val="0"/>
      <w:divBdr>
        <w:top w:val="none" w:sz="0" w:space="0" w:color="auto"/>
        <w:left w:val="none" w:sz="0" w:space="0" w:color="auto"/>
        <w:bottom w:val="none" w:sz="0" w:space="0" w:color="auto"/>
        <w:right w:val="none" w:sz="0" w:space="0" w:color="auto"/>
      </w:divBdr>
    </w:div>
    <w:div w:id="998073390">
      <w:bodyDiv w:val="1"/>
      <w:marLeft w:val="0"/>
      <w:marRight w:val="0"/>
      <w:marTop w:val="0"/>
      <w:marBottom w:val="0"/>
      <w:divBdr>
        <w:top w:val="none" w:sz="0" w:space="0" w:color="auto"/>
        <w:left w:val="none" w:sz="0" w:space="0" w:color="auto"/>
        <w:bottom w:val="none" w:sz="0" w:space="0" w:color="auto"/>
        <w:right w:val="none" w:sz="0" w:space="0" w:color="auto"/>
      </w:divBdr>
    </w:div>
    <w:div w:id="1008484335">
      <w:bodyDiv w:val="1"/>
      <w:marLeft w:val="0"/>
      <w:marRight w:val="0"/>
      <w:marTop w:val="0"/>
      <w:marBottom w:val="0"/>
      <w:divBdr>
        <w:top w:val="none" w:sz="0" w:space="0" w:color="auto"/>
        <w:left w:val="none" w:sz="0" w:space="0" w:color="auto"/>
        <w:bottom w:val="none" w:sz="0" w:space="0" w:color="auto"/>
        <w:right w:val="none" w:sz="0" w:space="0" w:color="auto"/>
      </w:divBdr>
    </w:div>
    <w:div w:id="1025060734">
      <w:bodyDiv w:val="1"/>
      <w:marLeft w:val="0"/>
      <w:marRight w:val="0"/>
      <w:marTop w:val="0"/>
      <w:marBottom w:val="0"/>
      <w:divBdr>
        <w:top w:val="none" w:sz="0" w:space="0" w:color="auto"/>
        <w:left w:val="none" w:sz="0" w:space="0" w:color="auto"/>
        <w:bottom w:val="none" w:sz="0" w:space="0" w:color="auto"/>
        <w:right w:val="none" w:sz="0" w:space="0" w:color="auto"/>
      </w:divBdr>
    </w:div>
    <w:div w:id="1032389176">
      <w:bodyDiv w:val="1"/>
      <w:marLeft w:val="0"/>
      <w:marRight w:val="0"/>
      <w:marTop w:val="0"/>
      <w:marBottom w:val="0"/>
      <w:divBdr>
        <w:top w:val="none" w:sz="0" w:space="0" w:color="auto"/>
        <w:left w:val="none" w:sz="0" w:space="0" w:color="auto"/>
        <w:bottom w:val="none" w:sz="0" w:space="0" w:color="auto"/>
        <w:right w:val="none" w:sz="0" w:space="0" w:color="auto"/>
      </w:divBdr>
    </w:div>
    <w:div w:id="1035697654">
      <w:bodyDiv w:val="1"/>
      <w:marLeft w:val="0"/>
      <w:marRight w:val="0"/>
      <w:marTop w:val="0"/>
      <w:marBottom w:val="0"/>
      <w:divBdr>
        <w:top w:val="none" w:sz="0" w:space="0" w:color="auto"/>
        <w:left w:val="none" w:sz="0" w:space="0" w:color="auto"/>
        <w:bottom w:val="none" w:sz="0" w:space="0" w:color="auto"/>
        <w:right w:val="none" w:sz="0" w:space="0" w:color="auto"/>
      </w:divBdr>
    </w:div>
    <w:div w:id="1133787120">
      <w:bodyDiv w:val="1"/>
      <w:marLeft w:val="0"/>
      <w:marRight w:val="0"/>
      <w:marTop w:val="0"/>
      <w:marBottom w:val="0"/>
      <w:divBdr>
        <w:top w:val="none" w:sz="0" w:space="0" w:color="auto"/>
        <w:left w:val="none" w:sz="0" w:space="0" w:color="auto"/>
        <w:bottom w:val="none" w:sz="0" w:space="0" w:color="auto"/>
        <w:right w:val="none" w:sz="0" w:space="0" w:color="auto"/>
      </w:divBdr>
    </w:div>
    <w:div w:id="1138301260">
      <w:bodyDiv w:val="1"/>
      <w:marLeft w:val="0"/>
      <w:marRight w:val="0"/>
      <w:marTop w:val="0"/>
      <w:marBottom w:val="0"/>
      <w:divBdr>
        <w:top w:val="none" w:sz="0" w:space="0" w:color="auto"/>
        <w:left w:val="none" w:sz="0" w:space="0" w:color="auto"/>
        <w:bottom w:val="none" w:sz="0" w:space="0" w:color="auto"/>
        <w:right w:val="none" w:sz="0" w:space="0" w:color="auto"/>
      </w:divBdr>
    </w:div>
    <w:div w:id="1140339447">
      <w:bodyDiv w:val="1"/>
      <w:marLeft w:val="0"/>
      <w:marRight w:val="0"/>
      <w:marTop w:val="0"/>
      <w:marBottom w:val="0"/>
      <w:divBdr>
        <w:top w:val="none" w:sz="0" w:space="0" w:color="auto"/>
        <w:left w:val="none" w:sz="0" w:space="0" w:color="auto"/>
        <w:bottom w:val="none" w:sz="0" w:space="0" w:color="auto"/>
        <w:right w:val="none" w:sz="0" w:space="0" w:color="auto"/>
      </w:divBdr>
    </w:div>
    <w:div w:id="1174222205">
      <w:bodyDiv w:val="1"/>
      <w:marLeft w:val="0"/>
      <w:marRight w:val="0"/>
      <w:marTop w:val="0"/>
      <w:marBottom w:val="0"/>
      <w:divBdr>
        <w:top w:val="none" w:sz="0" w:space="0" w:color="auto"/>
        <w:left w:val="none" w:sz="0" w:space="0" w:color="auto"/>
        <w:bottom w:val="none" w:sz="0" w:space="0" w:color="auto"/>
        <w:right w:val="none" w:sz="0" w:space="0" w:color="auto"/>
      </w:divBdr>
    </w:div>
    <w:div w:id="1178621329">
      <w:bodyDiv w:val="1"/>
      <w:marLeft w:val="0"/>
      <w:marRight w:val="0"/>
      <w:marTop w:val="0"/>
      <w:marBottom w:val="0"/>
      <w:divBdr>
        <w:top w:val="none" w:sz="0" w:space="0" w:color="auto"/>
        <w:left w:val="none" w:sz="0" w:space="0" w:color="auto"/>
        <w:bottom w:val="none" w:sz="0" w:space="0" w:color="auto"/>
        <w:right w:val="none" w:sz="0" w:space="0" w:color="auto"/>
      </w:divBdr>
    </w:div>
    <w:div w:id="1189953974">
      <w:bodyDiv w:val="1"/>
      <w:marLeft w:val="0"/>
      <w:marRight w:val="0"/>
      <w:marTop w:val="0"/>
      <w:marBottom w:val="0"/>
      <w:divBdr>
        <w:top w:val="none" w:sz="0" w:space="0" w:color="auto"/>
        <w:left w:val="none" w:sz="0" w:space="0" w:color="auto"/>
        <w:bottom w:val="none" w:sz="0" w:space="0" w:color="auto"/>
        <w:right w:val="none" w:sz="0" w:space="0" w:color="auto"/>
      </w:divBdr>
    </w:div>
    <w:div w:id="1192500967">
      <w:bodyDiv w:val="1"/>
      <w:marLeft w:val="0"/>
      <w:marRight w:val="0"/>
      <w:marTop w:val="0"/>
      <w:marBottom w:val="0"/>
      <w:divBdr>
        <w:top w:val="none" w:sz="0" w:space="0" w:color="auto"/>
        <w:left w:val="none" w:sz="0" w:space="0" w:color="auto"/>
        <w:bottom w:val="none" w:sz="0" w:space="0" w:color="auto"/>
        <w:right w:val="none" w:sz="0" w:space="0" w:color="auto"/>
      </w:divBdr>
    </w:div>
    <w:div w:id="1222597995">
      <w:bodyDiv w:val="1"/>
      <w:marLeft w:val="0"/>
      <w:marRight w:val="0"/>
      <w:marTop w:val="0"/>
      <w:marBottom w:val="0"/>
      <w:divBdr>
        <w:top w:val="none" w:sz="0" w:space="0" w:color="auto"/>
        <w:left w:val="none" w:sz="0" w:space="0" w:color="auto"/>
        <w:bottom w:val="none" w:sz="0" w:space="0" w:color="auto"/>
        <w:right w:val="none" w:sz="0" w:space="0" w:color="auto"/>
      </w:divBdr>
    </w:div>
    <w:div w:id="1223171823">
      <w:bodyDiv w:val="1"/>
      <w:marLeft w:val="0"/>
      <w:marRight w:val="0"/>
      <w:marTop w:val="0"/>
      <w:marBottom w:val="0"/>
      <w:divBdr>
        <w:top w:val="none" w:sz="0" w:space="0" w:color="auto"/>
        <w:left w:val="none" w:sz="0" w:space="0" w:color="auto"/>
        <w:bottom w:val="none" w:sz="0" w:space="0" w:color="auto"/>
        <w:right w:val="none" w:sz="0" w:space="0" w:color="auto"/>
      </w:divBdr>
    </w:div>
    <w:div w:id="1224297380">
      <w:bodyDiv w:val="1"/>
      <w:marLeft w:val="0"/>
      <w:marRight w:val="0"/>
      <w:marTop w:val="0"/>
      <w:marBottom w:val="0"/>
      <w:divBdr>
        <w:top w:val="none" w:sz="0" w:space="0" w:color="auto"/>
        <w:left w:val="none" w:sz="0" w:space="0" w:color="auto"/>
        <w:bottom w:val="none" w:sz="0" w:space="0" w:color="auto"/>
        <w:right w:val="none" w:sz="0" w:space="0" w:color="auto"/>
      </w:divBdr>
    </w:div>
    <w:div w:id="1226184461">
      <w:bodyDiv w:val="1"/>
      <w:marLeft w:val="0"/>
      <w:marRight w:val="0"/>
      <w:marTop w:val="0"/>
      <w:marBottom w:val="0"/>
      <w:divBdr>
        <w:top w:val="none" w:sz="0" w:space="0" w:color="auto"/>
        <w:left w:val="none" w:sz="0" w:space="0" w:color="auto"/>
        <w:bottom w:val="none" w:sz="0" w:space="0" w:color="auto"/>
        <w:right w:val="none" w:sz="0" w:space="0" w:color="auto"/>
      </w:divBdr>
    </w:div>
    <w:div w:id="1229725781">
      <w:bodyDiv w:val="1"/>
      <w:marLeft w:val="0"/>
      <w:marRight w:val="0"/>
      <w:marTop w:val="0"/>
      <w:marBottom w:val="0"/>
      <w:divBdr>
        <w:top w:val="none" w:sz="0" w:space="0" w:color="auto"/>
        <w:left w:val="none" w:sz="0" w:space="0" w:color="auto"/>
        <w:bottom w:val="none" w:sz="0" w:space="0" w:color="auto"/>
        <w:right w:val="none" w:sz="0" w:space="0" w:color="auto"/>
      </w:divBdr>
    </w:div>
    <w:div w:id="1232932955">
      <w:bodyDiv w:val="1"/>
      <w:marLeft w:val="0"/>
      <w:marRight w:val="0"/>
      <w:marTop w:val="0"/>
      <w:marBottom w:val="0"/>
      <w:divBdr>
        <w:top w:val="none" w:sz="0" w:space="0" w:color="auto"/>
        <w:left w:val="none" w:sz="0" w:space="0" w:color="auto"/>
        <w:bottom w:val="none" w:sz="0" w:space="0" w:color="auto"/>
        <w:right w:val="none" w:sz="0" w:space="0" w:color="auto"/>
      </w:divBdr>
    </w:div>
    <w:div w:id="1239755369">
      <w:bodyDiv w:val="1"/>
      <w:marLeft w:val="0"/>
      <w:marRight w:val="0"/>
      <w:marTop w:val="0"/>
      <w:marBottom w:val="0"/>
      <w:divBdr>
        <w:top w:val="none" w:sz="0" w:space="0" w:color="auto"/>
        <w:left w:val="none" w:sz="0" w:space="0" w:color="auto"/>
        <w:bottom w:val="none" w:sz="0" w:space="0" w:color="auto"/>
        <w:right w:val="none" w:sz="0" w:space="0" w:color="auto"/>
      </w:divBdr>
    </w:div>
    <w:div w:id="1245259900">
      <w:bodyDiv w:val="1"/>
      <w:marLeft w:val="0"/>
      <w:marRight w:val="0"/>
      <w:marTop w:val="0"/>
      <w:marBottom w:val="0"/>
      <w:divBdr>
        <w:top w:val="none" w:sz="0" w:space="0" w:color="auto"/>
        <w:left w:val="none" w:sz="0" w:space="0" w:color="auto"/>
        <w:bottom w:val="none" w:sz="0" w:space="0" w:color="auto"/>
        <w:right w:val="none" w:sz="0" w:space="0" w:color="auto"/>
      </w:divBdr>
    </w:div>
    <w:div w:id="1265305266">
      <w:bodyDiv w:val="1"/>
      <w:marLeft w:val="0"/>
      <w:marRight w:val="0"/>
      <w:marTop w:val="0"/>
      <w:marBottom w:val="0"/>
      <w:divBdr>
        <w:top w:val="none" w:sz="0" w:space="0" w:color="auto"/>
        <w:left w:val="none" w:sz="0" w:space="0" w:color="auto"/>
        <w:bottom w:val="none" w:sz="0" w:space="0" w:color="auto"/>
        <w:right w:val="none" w:sz="0" w:space="0" w:color="auto"/>
      </w:divBdr>
    </w:div>
    <w:div w:id="1268926324">
      <w:bodyDiv w:val="1"/>
      <w:marLeft w:val="0"/>
      <w:marRight w:val="0"/>
      <w:marTop w:val="0"/>
      <w:marBottom w:val="0"/>
      <w:divBdr>
        <w:top w:val="none" w:sz="0" w:space="0" w:color="auto"/>
        <w:left w:val="none" w:sz="0" w:space="0" w:color="auto"/>
        <w:bottom w:val="none" w:sz="0" w:space="0" w:color="auto"/>
        <w:right w:val="none" w:sz="0" w:space="0" w:color="auto"/>
      </w:divBdr>
    </w:div>
    <w:div w:id="1288045212">
      <w:bodyDiv w:val="1"/>
      <w:marLeft w:val="0"/>
      <w:marRight w:val="0"/>
      <w:marTop w:val="0"/>
      <w:marBottom w:val="0"/>
      <w:divBdr>
        <w:top w:val="none" w:sz="0" w:space="0" w:color="auto"/>
        <w:left w:val="none" w:sz="0" w:space="0" w:color="auto"/>
        <w:bottom w:val="none" w:sz="0" w:space="0" w:color="auto"/>
        <w:right w:val="none" w:sz="0" w:space="0" w:color="auto"/>
      </w:divBdr>
    </w:div>
    <w:div w:id="1292204736">
      <w:bodyDiv w:val="1"/>
      <w:marLeft w:val="0"/>
      <w:marRight w:val="0"/>
      <w:marTop w:val="0"/>
      <w:marBottom w:val="0"/>
      <w:divBdr>
        <w:top w:val="none" w:sz="0" w:space="0" w:color="auto"/>
        <w:left w:val="none" w:sz="0" w:space="0" w:color="auto"/>
        <w:bottom w:val="none" w:sz="0" w:space="0" w:color="auto"/>
        <w:right w:val="none" w:sz="0" w:space="0" w:color="auto"/>
      </w:divBdr>
      <w:divsChild>
        <w:div w:id="1464804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0446848">
              <w:marLeft w:val="0"/>
              <w:marRight w:val="0"/>
              <w:marTop w:val="0"/>
              <w:marBottom w:val="0"/>
              <w:divBdr>
                <w:top w:val="none" w:sz="0" w:space="0" w:color="auto"/>
                <w:left w:val="none" w:sz="0" w:space="0" w:color="auto"/>
                <w:bottom w:val="none" w:sz="0" w:space="0" w:color="auto"/>
                <w:right w:val="none" w:sz="0" w:space="0" w:color="auto"/>
              </w:divBdr>
              <w:divsChild>
                <w:div w:id="46585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433559">
      <w:bodyDiv w:val="1"/>
      <w:marLeft w:val="0"/>
      <w:marRight w:val="0"/>
      <w:marTop w:val="0"/>
      <w:marBottom w:val="0"/>
      <w:divBdr>
        <w:top w:val="none" w:sz="0" w:space="0" w:color="auto"/>
        <w:left w:val="none" w:sz="0" w:space="0" w:color="auto"/>
        <w:bottom w:val="none" w:sz="0" w:space="0" w:color="auto"/>
        <w:right w:val="none" w:sz="0" w:space="0" w:color="auto"/>
      </w:divBdr>
    </w:div>
    <w:div w:id="1306472874">
      <w:bodyDiv w:val="1"/>
      <w:marLeft w:val="0"/>
      <w:marRight w:val="0"/>
      <w:marTop w:val="0"/>
      <w:marBottom w:val="0"/>
      <w:divBdr>
        <w:top w:val="none" w:sz="0" w:space="0" w:color="auto"/>
        <w:left w:val="none" w:sz="0" w:space="0" w:color="auto"/>
        <w:bottom w:val="none" w:sz="0" w:space="0" w:color="auto"/>
        <w:right w:val="none" w:sz="0" w:space="0" w:color="auto"/>
      </w:divBdr>
    </w:div>
    <w:div w:id="1331642834">
      <w:bodyDiv w:val="1"/>
      <w:marLeft w:val="0"/>
      <w:marRight w:val="0"/>
      <w:marTop w:val="0"/>
      <w:marBottom w:val="0"/>
      <w:divBdr>
        <w:top w:val="none" w:sz="0" w:space="0" w:color="auto"/>
        <w:left w:val="none" w:sz="0" w:space="0" w:color="auto"/>
        <w:bottom w:val="none" w:sz="0" w:space="0" w:color="auto"/>
        <w:right w:val="none" w:sz="0" w:space="0" w:color="auto"/>
      </w:divBdr>
      <w:divsChild>
        <w:div w:id="1688675564">
          <w:marLeft w:val="0"/>
          <w:marRight w:val="0"/>
          <w:marTop w:val="0"/>
          <w:marBottom w:val="0"/>
          <w:divBdr>
            <w:top w:val="none" w:sz="0" w:space="0" w:color="auto"/>
            <w:left w:val="none" w:sz="0" w:space="0" w:color="auto"/>
            <w:bottom w:val="none" w:sz="0" w:space="0" w:color="auto"/>
            <w:right w:val="none" w:sz="0" w:space="0" w:color="auto"/>
          </w:divBdr>
          <w:divsChild>
            <w:div w:id="1328635405">
              <w:marLeft w:val="0"/>
              <w:marRight w:val="0"/>
              <w:marTop w:val="0"/>
              <w:marBottom w:val="0"/>
              <w:divBdr>
                <w:top w:val="none" w:sz="0" w:space="0" w:color="auto"/>
                <w:left w:val="none" w:sz="0" w:space="0" w:color="auto"/>
                <w:bottom w:val="none" w:sz="0" w:space="0" w:color="auto"/>
                <w:right w:val="none" w:sz="0" w:space="0" w:color="auto"/>
              </w:divBdr>
              <w:divsChild>
                <w:div w:id="499006517">
                  <w:marLeft w:val="0"/>
                  <w:marRight w:val="0"/>
                  <w:marTop w:val="0"/>
                  <w:marBottom w:val="0"/>
                  <w:divBdr>
                    <w:top w:val="none" w:sz="0" w:space="0" w:color="auto"/>
                    <w:left w:val="none" w:sz="0" w:space="0" w:color="auto"/>
                    <w:bottom w:val="none" w:sz="0" w:space="0" w:color="auto"/>
                    <w:right w:val="none" w:sz="0" w:space="0" w:color="auto"/>
                  </w:divBdr>
                  <w:divsChild>
                    <w:div w:id="2005086889">
                      <w:marLeft w:val="0"/>
                      <w:marRight w:val="0"/>
                      <w:marTop w:val="0"/>
                      <w:marBottom w:val="0"/>
                      <w:divBdr>
                        <w:top w:val="none" w:sz="0" w:space="0" w:color="auto"/>
                        <w:left w:val="none" w:sz="0" w:space="0" w:color="auto"/>
                        <w:bottom w:val="none" w:sz="0" w:space="0" w:color="auto"/>
                        <w:right w:val="none" w:sz="0" w:space="0" w:color="auto"/>
                      </w:divBdr>
                      <w:divsChild>
                        <w:div w:id="12816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5693682">
      <w:bodyDiv w:val="1"/>
      <w:marLeft w:val="0"/>
      <w:marRight w:val="0"/>
      <w:marTop w:val="0"/>
      <w:marBottom w:val="0"/>
      <w:divBdr>
        <w:top w:val="none" w:sz="0" w:space="0" w:color="auto"/>
        <w:left w:val="none" w:sz="0" w:space="0" w:color="auto"/>
        <w:bottom w:val="none" w:sz="0" w:space="0" w:color="auto"/>
        <w:right w:val="none" w:sz="0" w:space="0" w:color="auto"/>
      </w:divBdr>
    </w:div>
    <w:div w:id="1342124499">
      <w:bodyDiv w:val="1"/>
      <w:marLeft w:val="0"/>
      <w:marRight w:val="0"/>
      <w:marTop w:val="0"/>
      <w:marBottom w:val="0"/>
      <w:divBdr>
        <w:top w:val="none" w:sz="0" w:space="0" w:color="auto"/>
        <w:left w:val="none" w:sz="0" w:space="0" w:color="auto"/>
        <w:bottom w:val="none" w:sz="0" w:space="0" w:color="auto"/>
        <w:right w:val="none" w:sz="0" w:space="0" w:color="auto"/>
      </w:divBdr>
    </w:div>
    <w:div w:id="1342665193">
      <w:bodyDiv w:val="1"/>
      <w:marLeft w:val="0"/>
      <w:marRight w:val="0"/>
      <w:marTop w:val="0"/>
      <w:marBottom w:val="0"/>
      <w:divBdr>
        <w:top w:val="none" w:sz="0" w:space="0" w:color="auto"/>
        <w:left w:val="none" w:sz="0" w:space="0" w:color="auto"/>
        <w:bottom w:val="none" w:sz="0" w:space="0" w:color="auto"/>
        <w:right w:val="none" w:sz="0" w:space="0" w:color="auto"/>
      </w:divBdr>
    </w:div>
    <w:div w:id="1351878721">
      <w:bodyDiv w:val="1"/>
      <w:marLeft w:val="0"/>
      <w:marRight w:val="0"/>
      <w:marTop w:val="0"/>
      <w:marBottom w:val="0"/>
      <w:divBdr>
        <w:top w:val="none" w:sz="0" w:space="0" w:color="auto"/>
        <w:left w:val="none" w:sz="0" w:space="0" w:color="auto"/>
        <w:bottom w:val="none" w:sz="0" w:space="0" w:color="auto"/>
        <w:right w:val="none" w:sz="0" w:space="0" w:color="auto"/>
      </w:divBdr>
    </w:div>
    <w:div w:id="1370493830">
      <w:bodyDiv w:val="1"/>
      <w:marLeft w:val="0"/>
      <w:marRight w:val="0"/>
      <w:marTop w:val="0"/>
      <w:marBottom w:val="0"/>
      <w:divBdr>
        <w:top w:val="none" w:sz="0" w:space="0" w:color="auto"/>
        <w:left w:val="none" w:sz="0" w:space="0" w:color="auto"/>
        <w:bottom w:val="none" w:sz="0" w:space="0" w:color="auto"/>
        <w:right w:val="none" w:sz="0" w:space="0" w:color="auto"/>
      </w:divBdr>
    </w:div>
    <w:div w:id="1380007039">
      <w:bodyDiv w:val="1"/>
      <w:marLeft w:val="0"/>
      <w:marRight w:val="0"/>
      <w:marTop w:val="0"/>
      <w:marBottom w:val="0"/>
      <w:divBdr>
        <w:top w:val="none" w:sz="0" w:space="0" w:color="auto"/>
        <w:left w:val="none" w:sz="0" w:space="0" w:color="auto"/>
        <w:bottom w:val="none" w:sz="0" w:space="0" w:color="auto"/>
        <w:right w:val="none" w:sz="0" w:space="0" w:color="auto"/>
      </w:divBdr>
    </w:div>
    <w:div w:id="1382510210">
      <w:bodyDiv w:val="1"/>
      <w:marLeft w:val="0"/>
      <w:marRight w:val="0"/>
      <w:marTop w:val="0"/>
      <w:marBottom w:val="0"/>
      <w:divBdr>
        <w:top w:val="none" w:sz="0" w:space="0" w:color="auto"/>
        <w:left w:val="none" w:sz="0" w:space="0" w:color="auto"/>
        <w:bottom w:val="none" w:sz="0" w:space="0" w:color="auto"/>
        <w:right w:val="none" w:sz="0" w:space="0" w:color="auto"/>
      </w:divBdr>
    </w:div>
    <w:div w:id="1383478681">
      <w:bodyDiv w:val="1"/>
      <w:marLeft w:val="0"/>
      <w:marRight w:val="0"/>
      <w:marTop w:val="0"/>
      <w:marBottom w:val="0"/>
      <w:divBdr>
        <w:top w:val="none" w:sz="0" w:space="0" w:color="auto"/>
        <w:left w:val="none" w:sz="0" w:space="0" w:color="auto"/>
        <w:bottom w:val="none" w:sz="0" w:space="0" w:color="auto"/>
        <w:right w:val="none" w:sz="0" w:space="0" w:color="auto"/>
      </w:divBdr>
    </w:div>
    <w:div w:id="1392002371">
      <w:bodyDiv w:val="1"/>
      <w:marLeft w:val="0"/>
      <w:marRight w:val="0"/>
      <w:marTop w:val="0"/>
      <w:marBottom w:val="0"/>
      <w:divBdr>
        <w:top w:val="none" w:sz="0" w:space="0" w:color="auto"/>
        <w:left w:val="none" w:sz="0" w:space="0" w:color="auto"/>
        <w:bottom w:val="none" w:sz="0" w:space="0" w:color="auto"/>
        <w:right w:val="none" w:sz="0" w:space="0" w:color="auto"/>
      </w:divBdr>
    </w:div>
    <w:div w:id="1393654670">
      <w:bodyDiv w:val="1"/>
      <w:marLeft w:val="0"/>
      <w:marRight w:val="0"/>
      <w:marTop w:val="0"/>
      <w:marBottom w:val="0"/>
      <w:divBdr>
        <w:top w:val="none" w:sz="0" w:space="0" w:color="auto"/>
        <w:left w:val="none" w:sz="0" w:space="0" w:color="auto"/>
        <w:bottom w:val="none" w:sz="0" w:space="0" w:color="auto"/>
        <w:right w:val="none" w:sz="0" w:space="0" w:color="auto"/>
      </w:divBdr>
    </w:div>
    <w:div w:id="1431701506">
      <w:bodyDiv w:val="1"/>
      <w:marLeft w:val="0"/>
      <w:marRight w:val="0"/>
      <w:marTop w:val="0"/>
      <w:marBottom w:val="0"/>
      <w:divBdr>
        <w:top w:val="none" w:sz="0" w:space="0" w:color="auto"/>
        <w:left w:val="none" w:sz="0" w:space="0" w:color="auto"/>
        <w:bottom w:val="none" w:sz="0" w:space="0" w:color="auto"/>
        <w:right w:val="none" w:sz="0" w:space="0" w:color="auto"/>
      </w:divBdr>
    </w:div>
    <w:div w:id="1449740717">
      <w:bodyDiv w:val="1"/>
      <w:marLeft w:val="0"/>
      <w:marRight w:val="0"/>
      <w:marTop w:val="0"/>
      <w:marBottom w:val="0"/>
      <w:divBdr>
        <w:top w:val="none" w:sz="0" w:space="0" w:color="auto"/>
        <w:left w:val="none" w:sz="0" w:space="0" w:color="auto"/>
        <w:bottom w:val="none" w:sz="0" w:space="0" w:color="auto"/>
        <w:right w:val="none" w:sz="0" w:space="0" w:color="auto"/>
      </w:divBdr>
    </w:div>
    <w:div w:id="1457406768">
      <w:bodyDiv w:val="1"/>
      <w:marLeft w:val="0"/>
      <w:marRight w:val="0"/>
      <w:marTop w:val="0"/>
      <w:marBottom w:val="0"/>
      <w:divBdr>
        <w:top w:val="none" w:sz="0" w:space="0" w:color="auto"/>
        <w:left w:val="none" w:sz="0" w:space="0" w:color="auto"/>
        <w:bottom w:val="none" w:sz="0" w:space="0" w:color="auto"/>
        <w:right w:val="none" w:sz="0" w:space="0" w:color="auto"/>
      </w:divBdr>
    </w:div>
    <w:div w:id="1458992789">
      <w:bodyDiv w:val="1"/>
      <w:marLeft w:val="0"/>
      <w:marRight w:val="0"/>
      <w:marTop w:val="0"/>
      <w:marBottom w:val="0"/>
      <w:divBdr>
        <w:top w:val="none" w:sz="0" w:space="0" w:color="auto"/>
        <w:left w:val="none" w:sz="0" w:space="0" w:color="auto"/>
        <w:bottom w:val="none" w:sz="0" w:space="0" w:color="auto"/>
        <w:right w:val="none" w:sz="0" w:space="0" w:color="auto"/>
      </w:divBdr>
    </w:div>
    <w:div w:id="1463962227">
      <w:bodyDiv w:val="1"/>
      <w:marLeft w:val="0"/>
      <w:marRight w:val="0"/>
      <w:marTop w:val="0"/>
      <w:marBottom w:val="0"/>
      <w:divBdr>
        <w:top w:val="none" w:sz="0" w:space="0" w:color="auto"/>
        <w:left w:val="none" w:sz="0" w:space="0" w:color="auto"/>
        <w:bottom w:val="none" w:sz="0" w:space="0" w:color="auto"/>
        <w:right w:val="none" w:sz="0" w:space="0" w:color="auto"/>
      </w:divBdr>
    </w:div>
    <w:div w:id="1464928931">
      <w:bodyDiv w:val="1"/>
      <w:marLeft w:val="0"/>
      <w:marRight w:val="0"/>
      <w:marTop w:val="0"/>
      <w:marBottom w:val="0"/>
      <w:divBdr>
        <w:top w:val="none" w:sz="0" w:space="0" w:color="auto"/>
        <w:left w:val="none" w:sz="0" w:space="0" w:color="auto"/>
        <w:bottom w:val="none" w:sz="0" w:space="0" w:color="auto"/>
        <w:right w:val="none" w:sz="0" w:space="0" w:color="auto"/>
      </w:divBdr>
    </w:div>
    <w:div w:id="1467548255">
      <w:bodyDiv w:val="1"/>
      <w:marLeft w:val="0"/>
      <w:marRight w:val="0"/>
      <w:marTop w:val="0"/>
      <w:marBottom w:val="0"/>
      <w:divBdr>
        <w:top w:val="none" w:sz="0" w:space="0" w:color="auto"/>
        <w:left w:val="none" w:sz="0" w:space="0" w:color="auto"/>
        <w:bottom w:val="none" w:sz="0" w:space="0" w:color="auto"/>
        <w:right w:val="none" w:sz="0" w:space="0" w:color="auto"/>
      </w:divBdr>
    </w:div>
    <w:div w:id="1477642222">
      <w:bodyDiv w:val="1"/>
      <w:marLeft w:val="0"/>
      <w:marRight w:val="0"/>
      <w:marTop w:val="0"/>
      <w:marBottom w:val="0"/>
      <w:divBdr>
        <w:top w:val="none" w:sz="0" w:space="0" w:color="auto"/>
        <w:left w:val="none" w:sz="0" w:space="0" w:color="auto"/>
        <w:bottom w:val="none" w:sz="0" w:space="0" w:color="auto"/>
        <w:right w:val="none" w:sz="0" w:space="0" w:color="auto"/>
      </w:divBdr>
    </w:div>
    <w:div w:id="1483035556">
      <w:bodyDiv w:val="1"/>
      <w:marLeft w:val="0"/>
      <w:marRight w:val="0"/>
      <w:marTop w:val="0"/>
      <w:marBottom w:val="0"/>
      <w:divBdr>
        <w:top w:val="none" w:sz="0" w:space="0" w:color="auto"/>
        <w:left w:val="none" w:sz="0" w:space="0" w:color="auto"/>
        <w:bottom w:val="none" w:sz="0" w:space="0" w:color="auto"/>
        <w:right w:val="none" w:sz="0" w:space="0" w:color="auto"/>
      </w:divBdr>
    </w:div>
    <w:div w:id="1483962119">
      <w:bodyDiv w:val="1"/>
      <w:marLeft w:val="0"/>
      <w:marRight w:val="0"/>
      <w:marTop w:val="0"/>
      <w:marBottom w:val="0"/>
      <w:divBdr>
        <w:top w:val="none" w:sz="0" w:space="0" w:color="auto"/>
        <w:left w:val="none" w:sz="0" w:space="0" w:color="auto"/>
        <w:bottom w:val="none" w:sz="0" w:space="0" w:color="auto"/>
        <w:right w:val="none" w:sz="0" w:space="0" w:color="auto"/>
      </w:divBdr>
    </w:div>
    <w:div w:id="1511066445">
      <w:bodyDiv w:val="1"/>
      <w:marLeft w:val="0"/>
      <w:marRight w:val="0"/>
      <w:marTop w:val="0"/>
      <w:marBottom w:val="0"/>
      <w:divBdr>
        <w:top w:val="none" w:sz="0" w:space="0" w:color="auto"/>
        <w:left w:val="none" w:sz="0" w:space="0" w:color="auto"/>
        <w:bottom w:val="none" w:sz="0" w:space="0" w:color="auto"/>
        <w:right w:val="none" w:sz="0" w:space="0" w:color="auto"/>
      </w:divBdr>
    </w:div>
    <w:div w:id="1525048140">
      <w:bodyDiv w:val="1"/>
      <w:marLeft w:val="0"/>
      <w:marRight w:val="0"/>
      <w:marTop w:val="0"/>
      <w:marBottom w:val="0"/>
      <w:divBdr>
        <w:top w:val="none" w:sz="0" w:space="0" w:color="auto"/>
        <w:left w:val="none" w:sz="0" w:space="0" w:color="auto"/>
        <w:bottom w:val="none" w:sz="0" w:space="0" w:color="auto"/>
        <w:right w:val="none" w:sz="0" w:space="0" w:color="auto"/>
      </w:divBdr>
    </w:div>
    <w:div w:id="1575121106">
      <w:bodyDiv w:val="1"/>
      <w:marLeft w:val="0"/>
      <w:marRight w:val="0"/>
      <w:marTop w:val="0"/>
      <w:marBottom w:val="0"/>
      <w:divBdr>
        <w:top w:val="none" w:sz="0" w:space="0" w:color="auto"/>
        <w:left w:val="none" w:sz="0" w:space="0" w:color="auto"/>
        <w:bottom w:val="none" w:sz="0" w:space="0" w:color="auto"/>
        <w:right w:val="none" w:sz="0" w:space="0" w:color="auto"/>
      </w:divBdr>
    </w:div>
    <w:div w:id="1598908352">
      <w:bodyDiv w:val="1"/>
      <w:marLeft w:val="0"/>
      <w:marRight w:val="0"/>
      <w:marTop w:val="0"/>
      <w:marBottom w:val="0"/>
      <w:divBdr>
        <w:top w:val="none" w:sz="0" w:space="0" w:color="auto"/>
        <w:left w:val="none" w:sz="0" w:space="0" w:color="auto"/>
        <w:bottom w:val="none" w:sz="0" w:space="0" w:color="auto"/>
        <w:right w:val="none" w:sz="0" w:space="0" w:color="auto"/>
      </w:divBdr>
    </w:div>
    <w:div w:id="1599020999">
      <w:bodyDiv w:val="1"/>
      <w:marLeft w:val="0"/>
      <w:marRight w:val="0"/>
      <w:marTop w:val="0"/>
      <w:marBottom w:val="0"/>
      <w:divBdr>
        <w:top w:val="none" w:sz="0" w:space="0" w:color="auto"/>
        <w:left w:val="none" w:sz="0" w:space="0" w:color="auto"/>
        <w:bottom w:val="none" w:sz="0" w:space="0" w:color="auto"/>
        <w:right w:val="none" w:sz="0" w:space="0" w:color="auto"/>
      </w:divBdr>
    </w:div>
    <w:div w:id="1606112754">
      <w:bodyDiv w:val="1"/>
      <w:marLeft w:val="0"/>
      <w:marRight w:val="0"/>
      <w:marTop w:val="0"/>
      <w:marBottom w:val="0"/>
      <w:divBdr>
        <w:top w:val="none" w:sz="0" w:space="0" w:color="auto"/>
        <w:left w:val="none" w:sz="0" w:space="0" w:color="auto"/>
        <w:bottom w:val="none" w:sz="0" w:space="0" w:color="auto"/>
        <w:right w:val="none" w:sz="0" w:space="0" w:color="auto"/>
      </w:divBdr>
    </w:div>
    <w:div w:id="1608582074">
      <w:bodyDiv w:val="1"/>
      <w:marLeft w:val="0"/>
      <w:marRight w:val="0"/>
      <w:marTop w:val="0"/>
      <w:marBottom w:val="0"/>
      <w:divBdr>
        <w:top w:val="none" w:sz="0" w:space="0" w:color="auto"/>
        <w:left w:val="none" w:sz="0" w:space="0" w:color="auto"/>
        <w:bottom w:val="none" w:sz="0" w:space="0" w:color="auto"/>
        <w:right w:val="none" w:sz="0" w:space="0" w:color="auto"/>
      </w:divBdr>
    </w:div>
    <w:div w:id="1613903589">
      <w:bodyDiv w:val="1"/>
      <w:marLeft w:val="0"/>
      <w:marRight w:val="0"/>
      <w:marTop w:val="0"/>
      <w:marBottom w:val="0"/>
      <w:divBdr>
        <w:top w:val="none" w:sz="0" w:space="0" w:color="auto"/>
        <w:left w:val="none" w:sz="0" w:space="0" w:color="auto"/>
        <w:bottom w:val="none" w:sz="0" w:space="0" w:color="auto"/>
        <w:right w:val="none" w:sz="0" w:space="0" w:color="auto"/>
      </w:divBdr>
    </w:div>
    <w:div w:id="1622372478">
      <w:bodyDiv w:val="1"/>
      <w:marLeft w:val="0"/>
      <w:marRight w:val="0"/>
      <w:marTop w:val="0"/>
      <w:marBottom w:val="0"/>
      <w:divBdr>
        <w:top w:val="none" w:sz="0" w:space="0" w:color="auto"/>
        <w:left w:val="none" w:sz="0" w:space="0" w:color="auto"/>
        <w:bottom w:val="none" w:sz="0" w:space="0" w:color="auto"/>
        <w:right w:val="none" w:sz="0" w:space="0" w:color="auto"/>
      </w:divBdr>
    </w:div>
    <w:div w:id="1644890663">
      <w:bodyDiv w:val="1"/>
      <w:marLeft w:val="0"/>
      <w:marRight w:val="0"/>
      <w:marTop w:val="0"/>
      <w:marBottom w:val="0"/>
      <w:divBdr>
        <w:top w:val="none" w:sz="0" w:space="0" w:color="auto"/>
        <w:left w:val="none" w:sz="0" w:space="0" w:color="auto"/>
        <w:bottom w:val="none" w:sz="0" w:space="0" w:color="auto"/>
        <w:right w:val="none" w:sz="0" w:space="0" w:color="auto"/>
      </w:divBdr>
      <w:divsChild>
        <w:div w:id="1365515967">
          <w:marLeft w:val="0"/>
          <w:marRight w:val="0"/>
          <w:marTop w:val="0"/>
          <w:marBottom w:val="0"/>
          <w:divBdr>
            <w:top w:val="none" w:sz="0" w:space="0" w:color="auto"/>
            <w:left w:val="none" w:sz="0" w:space="0" w:color="auto"/>
            <w:bottom w:val="none" w:sz="0" w:space="0" w:color="auto"/>
            <w:right w:val="none" w:sz="0" w:space="0" w:color="auto"/>
          </w:divBdr>
          <w:divsChild>
            <w:div w:id="1670139478">
              <w:marLeft w:val="0"/>
              <w:marRight w:val="0"/>
              <w:marTop w:val="0"/>
              <w:marBottom w:val="0"/>
              <w:divBdr>
                <w:top w:val="none" w:sz="0" w:space="0" w:color="auto"/>
                <w:left w:val="none" w:sz="0" w:space="0" w:color="auto"/>
                <w:bottom w:val="none" w:sz="0" w:space="0" w:color="auto"/>
                <w:right w:val="none" w:sz="0" w:space="0" w:color="auto"/>
              </w:divBdr>
              <w:divsChild>
                <w:div w:id="561527121">
                  <w:marLeft w:val="0"/>
                  <w:marRight w:val="0"/>
                  <w:marTop w:val="0"/>
                  <w:marBottom w:val="0"/>
                  <w:divBdr>
                    <w:top w:val="none" w:sz="0" w:space="0" w:color="auto"/>
                    <w:left w:val="none" w:sz="0" w:space="0" w:color="auto"/>
                    <w:bottom w:val="none" w:sz="0" w:space="0" w:color="auto"/>
                    <w:right w:val="none" w:sz="0" w:space="0" w:color="auto"/>
                  </w:divBdr>
                  <w:divsChild>
                    <w:div w:id="1174760093">
                      <w:marLeft w:val="0"/>
                      <w:marRight w:val="0"/>
                      <w:marTop w:val="0"/>
                      <w:marBottom w:val="0"/>
                      <w:divBdr>
                        <w:top w:val="none" w:sz="0" w:space="0" w:color="auto"/>
                        <w:left w:val="none" w:sz="0" w:space="0" w:color="auto"/>
                        <w:bottom w:val="none" w:sz="0" w:space="0" w:color="auto"/>
                        <w:right w:val="none" w:sz="0" w:space="0" w:color="auto"/>
                      </w:divBdr>
                      <w:divsChild>
                        <w:div w:id="184255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886708">
      <w:bodyDiv w:val="1"/>
      <w:marLeft w:val="0"/>
      <w:marRight w:val="0"/>
      <w:marTop w:val="0"/>
      <w:marBottom w:val="0"/>
      <w:divBdr>
        <w:top w:val="none" w:sz="0" w:space="0" w:color="auto"/>
        <w:left w:val="none" w:sz="0" w:space="0" w:color="auto"/>
        <w:bottom w:val="none" w:sz="0" w:space="0" w:color="auto"/>
        <w:right w:val="none" w:sz="0" w:space="0" w:color="auto"/>
      </w:divBdr>
    </w:div>
    <w:div w:id="1701127205">
      <w:bodyDiv w:val="1"/>
      <w:marLeft w:val="0"/>
      <w:marRight w:val="0"/>
      <w:marTop w:val="0"/>
      <w:marBottom w:val="0"/>
      <w:divBdr>
        <w:top w:val="none" w:sz="0" w:space="0" w:color="auto"/>
        <w:left w:val="none" w:sz="0" w:space="0" w:color="auto"/>
        <w:bottom w:val="none" w:sz="0" w:space="0" w:color="auto"/>
        <w:right w:val="none" w:sz="0" w:space="0" w:color="auto"/>
      </w:divBdr>
    </w:div>
    <w:div w:id="1701660641">
      <w:bodyDiv w:val="1"/>
      <w:marLeft w:val="0"/>
      <w:marRight w:val="0"/>
      <w:marTop w:val="0"/>
      <w:marBottom w:val="0"/>
      <w:divBdr>
        <w:top w:val="none" w:sz="0" w:space="0" w:color="auto"/>
        <w:left w:val="none" w:sz="0" w:space="0" w:color="auto"/>
        <w:bottom w:val="none" w:sz="0" w:space="0" w:color="auto"/>
        <w:right w:val="none" w:sz="0" w:space="0" w:color="auto"/>
      </w:divBdr>
    </w:div>
    <w:div w:id="1703826884">
      <w:bodyDiv w:val="1"/>
      <w:marLeft w:val="0"/>
      <w:marRight w:val="0"/>
      <w:marTop w:val="0"/>
      <w:marBottom w:val="0"/>
      <w:divBdr>
        <w:top w:val="none" w:sz="0" w:space="0" w:color="auto"/>
        <w:left w:val="none" w:sz="0" w:space="0" w:color="auto"/>
        <w:bottom w:val="none" w:sz="0" w:space="0" w:color="auto"/>
        <w:right w:val="none" w:sz="0" w:space="0" w:color="auto"/>
      </w:divBdr>
    </w:div>
    <w:div w:id="1716584902">
      <w:bodyDiv w:val="1"/>
      <w:marLeft w:val="0"/>
      <w:marRight w:val="0"/>
      <w:marTop w:val="0"/>
      <w:marBottom w:val="0"/>
      <w:divBdr>
        <w:top w:val="none" w:sz="0" w:space="0" w:color="auto"/>
        <w:left w:val="none" w:sz="0" w:space="0" w:color="auto"/>
        <w:bottom w:val="none" w:sz="0" w:space="0" w:color="auto"/>
        <w:right w:val="none" w:sz="0" w:space="0" w:color="auto"/>
      </w:divBdr>
    </w:div>
    <w:div w:id="1724527256">
      <w:bodyDiv w:val="1"/>
      <w:marLeft w:val="0"/>
      <w:marRight w:val="0"/>
      <w:marTop w:val="0"/>
      <w:marBottom w:val="0"/>
      <w:divBdr>
        <w:top w:val="none" w:sz="0" w:space="0" w:color="auto"/>
        <w:left w:val="none" w:sz="0" w:space="0" w:color="auto"/>
        <w:bottom w:val="none" w:sz="0" w:space="0" w:color="auto"/>
        <w:right w:val="none" w:sz="0" w:space="0" w:color="auto"/>
      </w:divBdr>
    </w:div>
    <w:div w:id="1751073896">
      <w:bodyDiv w:val="1"/>
      <w:marLeft w:val="0"/>
      <w:marRight w:val="0"/>
      <w:marTop w:val="0"/>
      <w:marBottom w:val="0"/>
      <w:divBdr>
        <w:top w:val="none" w:sz="0" w:space="0" w:color="auto"/>
        <w:left w:val="none" w:sz="0" w:space="0" w:color="auto"/>
        <w:bottom w:val="none" w:sz="0" w:space="0" w:color="auto"/>
        <w:right w:val="none" w:sz="0" w:space="0" w:color="auto"/>
      </w:divBdr>
    </w:div>
    <w:div w:id="1779065549">
      <w:bodyDiv w:val="1"/>
      <w:marLeft w:val="0"/>
      <w:marRight w:val="0"/>
      <w:marTop w:val="0"/>
      <w:marBottom w:val="0"/>
      <w:divBdr>
        <w:top w:val="none" w:sz="0" w:space="0" w:color="auto"/>
        <w:left w:val="none" w:sz="0" w:space="0" w:color="auto"/>
        <w:bottom w:val="none" w:sz="0" w:space="0" w:color="auto"/>
        <w:right w:val="none" w:sz="0" w:space="0" w:color="auto"/>
      </w:divBdr>
      <w:divsChild>
        <w:div w:id="1032223428">
          <w:marLeft w:val="0"/>
          <w:marRight w:val="0"/>
          <w:marTop w:val="0"/>
          <w:marBottom w:val="0"/>
          <w:divBdr>
            <w:top w:val="none" w:sz="0" w:space="0" w:color="auto"/>
            <w:left w:val="none" w:sz="0" w:space="0" w:color="auto"/>
            <w:bottom w:val="none" w:sz="0" w:space="0" w:color="auto"/>
            <w:right w:val="none" w:sz="0" w:space="0" w:color="auto"/>
          </w:divBdr>
          <w:divsChild>
            <w:div w:id="617949979">
              <w:marLeft w:val="0"/>
              <w:marRight w:val="0"/>
              <w:marTop w:val="0"/>
              <w:marBottom w:val="0"/>
              <w:divBdr>
                <w:top w:val="none" w:sz="0" w:space="0" w:color="auto"/>
                <w:left w:val="none" w:sz="0" w:space="0" w:color="auto"/>
                <w:bottom w:val="none" w:sz="0" w:space="0" w:color="auto"/>
                <w:right w:val="none" w:sz="0" w:space="0" w:color="auto"/>
              </w:divBdr>
              <w:divsChild>
                <w:div w:id="1441291922">
                  <w:marLeft w:val="0"/>
                  <w:marRight w:val="0"/>
                  <w:marTop w:val="0"/>
                  <w:marBottom w:val="0"/>
                  <w:divBdr>
                    <w:top w:val="none" w:sz="0" w:space="0" w:color="auto"/>
                    <w:left w:val="none" w:sz="0" w:space="0" w:color="auto"/>
                    <w:bottom w:val="none" w:sz="0" w:space="0" w:color="auto"/>
                    <w:right w:val="none" w:sz="0" w:space="0" w:color="auto"/>
                  </w:divBdr>
                  <w:divsChild>
                    <w:div w:id="1188103401">
                      <w:marLeft w:val="0"/>
                      <w:marRight w:val="0"/>
                      <w:marTop w:val="0"/>
                      <w:marBottom w:val="0"/>
                      <w:divBdr>
                        <w:top w:val="none" w:sz="0" w:space="0" w:color="auto"/>
                        <w:left w:val="none" w:sz="0" w:space="0" w:color="auto"/>
                        <w:bottom w:val="none" w:sz="0" w:space="0" w:color="auto"/>
                        <w:right w:val="none" w:sz="0" w:space="0" w:color="auto"/>
                      </w:divBdr>
                      <w:divsChild>
                        <w:div w:id="163618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1142761">
      <w:bodyDiv w:val="1"/>
      <w:marLeft w:val="0"/>
      <w:marRight w:val="0"/>
      <w:marTop w:val="0"/>
      <w:marBottom w:val="0"/>
      <w:divBdr>
        <w:top w:val="none" w:sz="0" w:space="0" w:color="auto"/>
        <w:left w:val="none" w:sz="0" w:space="0" w:color="auto"/>
        <w:bottom w:val="none" w:sz="0" w:space="0" w:color="auto"/>
        <w:right w:val="none" w:sz="0" w:space="0" w:color="auto"/>
      </w:divBdr>
    </w:div>
    <w:div w:id="1785613120">
      <w:bodyDiv w:val="1"/>
      <w:marLeft w:val="0"/>
      <w:marRight w:val="0"/>
      <w:marTop w:val="0"/>
      <w:marBottom w:val="0"/>
      <w:divBdr>
        <w:top w:val="none" w:sz="0" w:space="0" w:color="auto"/>
        <w:left w:val="none" w:sz="0" w:space="0" w:color="auto"/>
        <w:bottom w:val="none" w:sz="0" w:space="0" w:color="auto"/>
        <w:right w:val="none" w:sz="0" w:space="0" w:color="auto"/>
      </w:divBdr>
    </w:div>
    <w:div w:id="1785614847">
      <w:bodyDiv w:val="1"/>
      <w:marLeft w:val="0"/>
      <w:marRight w:val="0"/>
      <w:marTop w:val="0"/>
      <w:marBottom w:val="0"/>
      <w:divBdr>
        <w:top w:val="none" w:sz="0" w:space="0" w:color="auto"/>
        <w:left w:val="none" w:sz="0" w:space="0" w:color="auto"/>
        <w:bottom w:val="none" w:sz="0" w:space="0" w:color="auto"/>
        <w:right w:val="none" w:sz="0" w:space="0" w:color="auto"/>
      </w:divBdr>
    </w:div>
    <w:div w:id="1790590361">
      <w:bodyDiv w:val="1"/>
      <w:marLeft w:val="0"/>
      <w:marRight w:val="0"/>
      <w:marTop w:val="0"/>
      <w:marBottom w:val="0"/>
      <w:divBdr>
        <w:top w:val="none" w:sz="0" w:space="0" w:color="auto"/>
        <w:left w:val="none" w:sz="0" w:space="0" w:color="auto"/>
        <w:bottom w:val="none" w:sz="0" w:space="0" w:color="auto"/>
        <w:right w:val="none" w:sz="0" w:space="0" w:color="auto"/>
      </w:divBdr>
    </w:div>
    <w:div w:id="1794667586">
      <w:bodyDiv w:val="1"/>
      <w:marLeft w:val="0"/>
      <w:marRight w:val="0"/>
      <w:marTop w:val="0"/>
      <w:marBottom w:val="0"/>
      <w:divBdr>
        <w:top w:val="none" w:sz="0" w:space="0" w:color="auto"/>
        <w:left w:val="none" w:sz="0" w:space="0" w:color="auto"/>
        <w:bottom w:val="none" w:sz="0" w:space="0" w:color="auto"/>
        <w:right w:val="none" w:sz="0" w:space="0" w:color="auto"/>
      </w:divBdr>
    </w:div>
    <w:div w:id="1842116069">
      <w:bodyDiv w:val="1"/>
      <w:marLeft w:val="0"/>
      <w:marRight w:val="0"/>
      <w:marTop w:val="0"/>
      <w:marBottom w:val="0"/>
      <w:divBdr>
        <w:top w:val="none" w:sz="0" w:space="0" w:color="auto"/>
        <w:left w:val="none" w:sz="0" w:space="0" w:color="auto"/>
        <w:bottom w:val="none" w:sz="0" w:space="0" w:color="auto"/>
        <w:right w:val="none" w:sz="0" w:space="0" w:color="auto"/>
      </w:divBdr>
    </w:div>
    <w:div w:id="1858303748">
      <w:bodyDiv w:val="1"/>
      <w:marLeft w:val="0"/>
      <w:marRight w:val="0"/>
      <w:marTop w:val="0"/>
      <w:marBottom w:val="0"/>
      <w:divBdr>
        <w:top w:val="none" w:sz="0" w:space="0" w:color="auto"/>
        <w:left w:val="none" w:sz="0" w:space="0" w:color="auto"/>
        <w:bottom w:val="none" w:sz="0" w:space="0" w:color="auto"/>
        <w:right w:val="none" w:sz="0" w:space="0" w:color="auto"/>
      </w:divBdr>
    </w:div>
    <w:div w:id="1865243048">
      <w:bodyDiv w:val="1"/>
      <w:marLeft w:val="0"/>
      <w:marRight w:val="0"/>
      <w:marTop w:val="0"/>
      <w:marBottom w:val="0"/>
      <w:divBdr>
        <w:top w:val="none" w:sz="0" w:space="0" w:color="auto"/>
        <w:left w:val="none" w:sz="0" w:space="0" w:color="auto"/>
        <w:bottom w:val="none" w:sz="0" w:space="0" w:color="auto"/>
        <w:right w:val="none" w:sz="0" w:space="0" w:color="auto"/>
      </w:divBdr>
    </w:div>
    <w:div w:id="1866212463">
      <w:bodyDiv w:val="1"/>
      <w:marLeft w:val="0"/>
      <w:marRight w:val="0"/>
      <w:marTop w:val="0"/>
      <w:marBottom w:val="0"/>
      <w:divBdr>
        <w:top w:val="none" w:sz="0" w:space="0" w:color="auto"/>
        <w:left w:val="none" w:sz="0" w:space="0" w:color="auto"/>
        <w:bottom w:val="none" w:sz="0" w:space="0" w:color="auto"/>
        <w:right w:val="none" w:sz="0" w:space="0" w:color="auto"/>
      </w:divBdr>
      <w:divsChild>
        <w:div w:id="5542446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6589256">
              <w:marLeft w:val="0"/>
              <w:marRight w:val="0"/>
              <w:marTop w:val="0"/>
              <w:marBottom w:val="0"/>
              <w:divBdr>
                <w:top w:val="none" w:sz="0" w:space="0" w:color="auto"/>
                <w:left w:val="none" w:sz="0" w:space="0" w:color="auto"/>
                <w:bottom w:val="none" w:sz="0" w:space="0" w:color="auto"/>
                <w:right w:val="none" w:sz="0" w:space="0" w:color="auto"/>
              </w:divBdr>
              <w:divsChild>
                <w:div w:id="76068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020970">
      <w:bodyDiv w:val="1"/>
      <w:marLeft w:val="0"/>
      <w:marRight w:val="0"/>
      <w:marTop w:val="0"/>
      <w:marBottom w:val="0"/>
      <w:divBdr>
        <w:top w:val="none" w:sz="0" w:space="0" w:color="auto"/>
        <w:left w:val="none" w:sz="0" w:space="0" w:color="auto"/>
        <w:bottom w:val="none" w:sz="0" w:space="0" w:color="auto"/>
        <w:right w:val="none" w:sz="0" w:space="0" w:color="auto"/>
      </w:divBdr>
    </w:div>
    <w:div w:id="1915044716">
      <w:bodyDiv w:val="1"/>
      <w:marLeft w:val="0"/>
      <w:marRight w:val="0"/>
      <w:marTop w:val="0"/>
      <w:marBottom w:val="0"/>
      <w:divBdr>
        <w:top w:val="none" w:sz="0" w:space="0" w:color="auto"/>
        <w:left w:val="none" w:sz="0" w:space="0" w:color="auto"/>
        <w:bottom w:val="none" w:sz="0" w:space="0" w:color="auto"/>
        <w:right w:val="none" w:sz="0" w:space="0" w:color="auto"/>
      </w:divBdr>
    </w:div>
    <w:div w:id="1949972227">
      <w:bodyDiv w:val="1"/>
      <w:marLeft w:val="0"/>
      <w:marRight w:val="0"/>
      <w:marTop w:val="0"/>
      <w:marBottom w:val="0"/>
      <w:divBdr>
        <w:top w:val="none" w:sz="0" w:space="0" w:color="auto"/>
        <w:left w:val="none" w:sz="0" w:space="0" w:color="auto"/>
        <w:bottom w:val="none" w:sz="0" w:space="0" w:color="auto"/>
        <w:right w:val="none" w:sz="0" w:space="0" w:color="auto"/>
      </w:divBdr>
    </w:div>
    <w:div w:id="1952395578">
      <w:bodyDiv w:val="1"/>
      <w:marLeft w:val="0"/>
      <w:marRight w:val="0"/>
      <w:marTop w:val="0"/>
      <w:marBottom w:val="0"/>
      <w:divBdr>
        <w:top w:val="none" w:sz="0" w:space="0" w:color="auto"/>
        <w:left w:val="none" w:sz="0" w:space="0" w:color="auto"/>
        <w:bottom w:val="none" w:sz="0" w:space="0" w:color="auto"/>
        <w:right w:val="none" w:sz="0" w:space="0" w:color="auto"/>
      </w:divBdr>
    </w:div>
    <w:div w:id="1957442819">
      <w:bodyDiv w:val="1"/>
      <w:marLeft w:val="0"/>
      <w:marRight w:val="0"/>
      <w:marTop w:val="0"/>
      <w:marBottom w:val="0"/>
      <w:divBdr>
        <w:top w:val="none" w:sz="0" w:space="0" w:color="auto"/>
        <w:left w:val="none" w:sz="0" w:space="0" w:color="auto"/>
        <w:bottom w:val="none" w:sz="0" w:space="0" w:color="auto"/>
        <w:right w:val="none" w:sz="0" w:space="0" w:color="auto"/>
      </w:divBdr>
    </w:div>
    <w:div w:id="1960451812">
      <w:bodyDiv w:val="1"/>
      <w:marLeft w:val="0"/>
      <w:marRight w:val="0"/>
      <w:marTop w:val="0"/>
      <w:marBottom w:val="0"/>
      <w:divBdr>
        <w:top w:val="none" w:sz="0" w:space="0" w:color="auto"/>
        <w:left w:val="none" w:sz="0" w:space="0" w:color="auto"/>
        <w:bottom w:val="none" w:sz="0" w:space="0" w:color="auto"/>
        <w:right w:val="none" w:sz="0" w:space="0" w:color="auto"/>
      </w:divBdr>
    </w:div>
    <w:div w:id="1979144589">
      <w:bodyDiv w:val="1"/>
      <w:marLeft w:val="0"/>
      <w:marRight w:val="0"/>
      <w:marTop w:val="0"/>
      <w:marBottom w:val="0"/>
      <w:divBdr>
        <w:top w:val="none" w:sz="0" w:space="0" w:color="auto"/>
        <w:left w:val="none" w:sz="0" w:space="0" w:color="auto"/>
        <w:bottom w:val="none" w:sz="0" w:space="0" w:color="auto"/>
        <w:right w:val="none" w:sz="0" w:space="0" w:color="auto"/>
      </w:divBdr>
    </w:div>
    <w:div w:id="1985549676">
      <w:bodyDiv w:val="1"/>
      <w:marLeft w:val="0"/>
      <w:marRight w:val="0"/>
      <w:marTop w:val="0"/>
      <w:marBottom w:val="0"/>
      <w:divBdr>
        <w:top w:val="none" w:sz="0" w:space="0" w:color="auto"/>
        <w:left w:val="none" w:sz="0" w:space="0" w:color="auto"/>
        <w:bottom w:val="none" w:sz="0" w:space="0" w:color="auto"/>
        <w:right w:val="none" w:sz="0" w:space="0" w:color="auto"/>
      </w:divBdr>
    </w:div>
    <w:div w:id="2010742698">
      <w:bodyDiv w:val="1"/>
      <w:marLeft w:val="0"/>
      <w:marRight w:val="0"/>
      <w:marTop w:val="0"/>
      <w:marBottom w:val="0"/>
      <w:divBdr>
        <w:top w:val="none" w:sz="0" w:space="0" w:color="auto"/>
        <w:left w:val="none" w:sz="0" w:space="0" w:color="auto"/>
        <w:bottom w:val="none" w:sz="0" w:space="0" w:color="auto"/>
        <w:right w:val="none" w:sz="0" w:space="0" w:color="auto"/>
      </w:divBdr>
    </w:div>
    <w:div w:id="2015834683">
      <w:bodyDiv w:val="1"/>
      <w:marLeft w:val="0"/>
      <w:marRight w:val="0"/>
      <w:marTop w:val="0"/>
      <w:marBottom w:val="0"/>
      <w:divBdr>
        <w:top w:val="none" w:sz="0" w:space="0" w:color="auto"/>
        <w:left w:val="none" w:sz="0" w:space="0" w:color="auto"/>
        <w:bottom w:val="none" w:sz="0" w:space="0" w:color="auto"/>
        <w:right w:val="none" w:sz="0" w:space="0" w:color="auto"/>
      </w:divBdr>
    </w:div>
    <w:div w:id="2020232733">
      <w:bodyDiv w:val="1"/>
      <w:marLeft w:val="0"/>
      <w:marRight w:val="0"/>
      <w:marTop w:val="0"/>
      <w:marBottom w:val="0"/>
      <w:divBdr>
        <w:top w:val="none" w:sz="0" w:space="0" w:color="auto"/>
        <w:left w:val="none" w:sz="0" w:space="0" w:color="auto"/>
        <w:bottom w:val="none" w:sz="0" w:space="0" w:color="auto"/>
        <w:right w:val="none" w:sz="0" w:space="0" w:color="auto"/>
      </w:divBdr>
    </w:div>
    <w:div w:id="2029718509">
      <w:bodyDiv w:val="1"/>
      <w:marLeft w:val="0"/>
      <w:marRight w:val="0"/>
      <w:marTop w:val="0"/>
      <w:marBottom w:val="0"/>
      <w:divBdr>
        <w:top w:val="none" w:sz="0" w:space="0" w:color="auto"/>
        <w:left w:val="none" w:sz="0" w:space="0" w:color="auto"/>
        <w:bottom w:val="none" w:sz="0" w:space="0" w:color="auto"/>
        <w:right w:val="none" w:sz="0" w:space="0" w:color="auto"/>
      </w:divBdr>
    </w:div>
    <w:div w:id="2035422666">
      <w:bodyDiv w:val="1"/>
      <w:marLeft w:val="0"/>
      <w:marRight w:val="0"/>
      <w:marTop w:val="0"/>
      <w:marBottom w:val="0"/>
      <w:divBdr>
        <w:top w:val="none" w:sz="0" w:space="0" w:color="auto"/>
        <w:left w:val="none" w:sz="0" w:space="0" w:color="auto"/>
        <w:bottom w:val="none" w:sz="0" w:space="0" w:color="auto"/>
        <w:right w:val="none" w:sz="0" w:space="0" w:color="auto"/>
      </w:divBdr>
    </w:div>
    <w:div w:id="2057048780">
      <w:bodyDiv w:val="1"/>
      <w:marLeft w:val="0"/>
      <w:marRight w:val="0"/>
      <w:marTop w:val="0"/>
      <w:marBottom w:val="0"/>
      <w:divBdr>
        <w:top w:val="none" w:sz="0" w:space="0" w:color="auto"/>
        <w:left w:val="none" w:sz="0" w:space="0" w:color="auto"/>
        <w:bottom w:val="none" w:sz="0" w:space="0" w:color="auto"/>
        <w:right w:val="none" w:sz="0" w:space="0" w:color="auto"/>
      </w:divBdr>
    </w:div>
    <w:div w:id="2058045082">
      <w:bodyDiv w:val="1"/>
      <w:marLeft w:val="0"/>
      <w:marRight w:val="0"/>
      <w:marTop w:val="0"/>
      <w:marBottom w:val="0"/>
      <w:divBdr>
        <w:top w:val="none" w:sz="0" w:space="0" w:color="auto"/>
        <w:left w:val="none" w:sz="0" w:space="0" w:color="auto"/>
        <w:bottom w:val="none" w:sz="0" w:space="0" w:color="auto"/>
        <w:right w:val="none" w:sz="0" w:space="0" w:color="auto"/>
      </w:divBdr>
    </w:div>
    <w:div w:id="2071035357">
      <w:bodyDiv w:val="1"/>
      <w:marLeft w:val="0"/>
      <w:marRight w:val="0"/>
      <w:marTop w:val="0"/>
      <w:marBottom w:val="0"/>
      <w:divBdr>
        <w:top w:val="none" w:sz="0" w:space="0" w:color="auto"/>
        <w:left w:val="none" w:sz="0" w:space="0" w:color="auto"/>
        <w:bottom w:val="none" w:sz="0" w:space="0" w:color="auto"/>
        <w:right w:val="none" w:sz="0" w:space="0" w:color="auto"/>
      </w:divBdr>
    </w:div>
    <w:div w:id="2072849661">
      <w:bodyDiv w:val="1"/>
      <w:marLeft w:val="0"/>
      <w:marRight w:val="0"/>
      <w:marTop w:val="0"/>
      <w:marBottom w:val="0"/>
      <w:divBdr>
        <w:top w:val="none" w:sz="0" w:space="0" w:color="auto"/>
        <w:left w:val="none" w:sz="0" w:space="0" w:color="auto"/>
        <w:bottom w:val="none" w:sz="0" w:space="0" w:color="auto"/>
        <w:right w:val="none" w:sz="0" w:space="0" w:color="auto"/>
      </w:divBdr>
    </w:div>
    <w:div w:id="2095011628">
      <w:bodyDiv w:val="1"/>
      <w:marLeft w:val="0"/>
      <w:marRight w:val="0"/>
      <w:marTop w:val="0"/>
      <w:marBottom w:val="0"/>
      <w:divBdr>
        <w:top w:val="none" w:sz="0" w:space="0" w:color="auto"/>
        <w:left w:val="none" w:sz="0" w:space="0" w:color="auto"/>
        <w:bottom w:val="none" w:sz="0" w:space="0" w:color="auto"/>
        <w:right w:val="none" w:sz="0" w:space="0" w:color="auto"/>
      </w:divBdr>
    </w:div>
    <w:div w:id="2107840819">
      <w:bodyDiv w:val="1"/>
      <w:marLeft w:val="0"/>
      <w:marRight w:val="0"/>
      <w:marTop w:val="0"/>
      <w:marBottom w:val="0"/>
      <w:divBdr>
        <w:top w:val="none" w:sz="0" w:space="0" w:color="auto"/>
        <w:left w:val="none" w:sz="0" w:space="0" w:color="auto"/>
        <w:bottom w:val="none" w:sz="0" w:space="0" w:color="auto"/>
        <w:right w:val="none" w:sz="0" w:space="0" w:color="auto"/>
      </w:divBdr>
    </w:div>
    <w:div w:id="2122412856">
      <w:bodyDiv w:val="1"/>
      <w:marLeft w:val="0"/>
      <w:marRight w:val="0"/>
      <w:marTop w:val="0"/>
      <w:marBottom w:val="0"/>
      <w:divBdr>
        <w:top w:val="none" w:sz="0" w:space="0" w:color="auto"/>
        <w:left w:val="none" w:sz="0" w:space="0" w:color="auto"/>
        <w:bottom w:val="none" w:sz="0" w:space="0" w:color="auto"/>
        <w:right w:val="none" w:sz="0" w:space="0" w:color="auto"/>
      </w:divBdr>
    </w:div>
    <w:div w:id="214299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ass.gov/recovery"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http://www.mass.gov/recovery"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mass.gov/recover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mass.gov/recovery" TargetMode="External"/><Relationship Id="rId23" Type="http://schemas.openxmlformats.org/officeDocument/2006/relationships/header" Target="header6.xml"/><Relationship Id="rId10" Type="http://schemas.openxmlformats.org/officeDocument/2006/relationships/image" Target="media/image2.jpeg"/><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mass.gov/recovery" TargetMode="External"/><Relationship Id="rId22" Type="http://schemas.openxmlformats.org/officeDocument/2006/relationships/header" Target="header5.xml"/></Relationships>
</file>

<file path=word/_rels/footnotes.xml.rels><?xml version="1.0" encoding="UTF-8" standalone="yes"?>
<Relationships xmlns="http://schemas.openxmlformats.org/package/2006/relationships"><Relationship Id="rId3" Type="http://schemas.openxmlformats.org/officeDocument/2006/relationships/hyperlink" Target="http://www.mass.gov/recovery" TargetMode="External"/><Relationship Id="rId2" Type="http://schemas.openxmlformats.org/officeDocument/2006/relationships/hyperlink" Target="http://www.mass.gov/recovery" TargetMode="External"/><Relationship Id="rId1" Type="http://schemas.openxmlformats.org/officeDocument/2006/relationships/hyperlink" Target="http://www.mass.gov/recovery" TargetMode="External"/><Relationship Id="rId4" Type="http://schemas.openxmlformats.org/officeDocument/2006/relationships/hyperlink" Target="http://www.mass.gov/recove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14748-4BAB-4B40-8C49-909783C8C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3064</Words>
  <Characters>17471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Citizens’ Update III</vt:lpstr>
    </vt:vector>
  </TitlesOfParts>
  <Company>MKE Enterprises</Company>
  <LinksUpToDate>false</LinksUpToDate>
  <CharactersWithSpaces>20495</CharactersWithSpaces>
  <SharedDoc>false</SharedDoc>
  <HLinks>
    <vt:vector size="54" baseType="variant">
      <vt:variant>
        <vt:i4>5046342</vt:i4>
      </vt:variant>
      <vt:variant>
        <vt:i4>12</vt:i4>
      </vt:variant>
      <vt:variant>
        <vt:i4>0</vt:i4>
      </vt:variant>
      <vt:variant>
        <vt:i4>5</vt:i4>
      </vt:variant>
      <vt:variant>
        <vt:lpwstr>http://www.mass.gov/recovery</vt:lpwstr>
      </vt:variant>
      <vt:variant>
        <vt:lpwstr/>
      </vt:variant>
      <vt:variant>
        <vt:i4>5046342</vt:i4>
      </vt:variant>
      <vt:variant>
        <vt:i4>9</vt:i4>
      </vt:variant>
      <vt:variant>
        <vt:i4>0</vt:i4>
      </vt:variant>
      <vt:variant>
        <vt:i4>5</vt:i4>
      </vt:variant>
      <vt:variant>
        <vt:lpwstr>http://www.mass.gov/recovery</vt:lpwstr>
      </vt:variant>
      <vt:variant>
        <vt:lpwstr/>
      </vt:variant>
      <vt:variant>
        <vt:i4>5046342</vt:i4>
      </vt:variant>
      <vt:variant>
        <vt:i4>6</vt:i4>
      </vt:variant>
      <vt:variant>
        <vt:i4>0</vt:i4>
      </vt:variant>
      <vt:variant>
        <vt:i4>5</vt:i4>
      </vt:variant>
      <vt:variant>
        <vt:lpwstr>http://www.mass.gov/recovery</vt:lpwstr>
      </vt:variant>
      <vt:variant>
        <vt:lpwstr/>
      </vt:variant>
      <vt:variant>
        <vt:i4>5046342</vt:i4>
      </vt:variant>
      <vt:variant>
        <vt:i4>3</vt:i4>
      </vt:variant>
      <vt:variant>
        <vt:i4>0</vt:i4>
      </vt:variant>
      <vt:variant>
        <vt:i4>5</vt:i4>
      </vt:variant>
      <vt:variant>
        <vt:lpwstr>http://www.mass.gov/recovery</vt:lpwstr>
      </vt:variant>
      <vt:variant>
        <vt:lpwstr/>
      </vt:variant>
      <vt:variant>
        <vt:i4>5046342</vt:i4>
      </vt:variant>
      <vt:variant>
        <vt:i4>0</vt:i4>
      </vt:variant>
      <vt:variant>
        <vt:i4>0</vt:i4>
      </vt:variant>
      <vt:variant>
        <vt:i4>5</vt:i4>
      </vt:variant>
      <vt:variant>
        <vt:lpwstr>http://www.mass.gov/recovery</vt:lpwstr>
      </vt:variant>
      <vt:variant>
        <vt:lpwstr/>
      </vt:variant>
      <vt:variant>
        <vt:i4>5046342</vt:i4>
      </vt:variant>
      <vt:variant>
        <vt:i4>9</vt:i4>
      </vt:variant>
      <vt:variant>
        <vt:i4>0</vt:i4>
      </vt:variant>
      <vt:variant>
        <vt:i4>5</vt:i4>
      </vt:variant>
      <vt:variant>
        <vt:lpwstr>http://www.mass.gov/recovery</vt:lpwstr>
      </vt:variant>
      <vt:variant>
        <vt:lpwstr/>
      </vt:variant>
      <vt:variant>
        <vt:i4>5046342</vt:i4>
      </vt:variant>
      <vt:variant>
        <vt:i4>6</vt:i4>
      </vt:variant>
      <vt:variant>
        <vt:i4>0</vt:i4>
      </vt:variant>
      <vt:variant>
        <vt:i4>5</vt:i4>
      </vt:variant>
      <vt:variant>
        <vt:lpwstr>http://www.mass.gov/recovery</vt:lpwstr>
      </vt:variant>
      <vt:variant>
        <vt:lpwstr/>
      </vt:variant>
      <vt:variant>
        <vt:i4>5046342</vt:i4>
      </vt:variant>
      <vt:variant>
        <vt:i4>3</vt:i4>
      </vt:variant>
      <vt:variant>
        <vt:i4>0</vt:i4>
      </vt:variant>
      <vt:variant>
        <vt:i4>5</vt:i4>
      </vt:variant>
      <vt:variant>
        <vt:lpwstr>http://www.mass.gov/recovery</vt:lpwstr>
      </vt:variant>
      <vt:variant>
        <vt:lpwstr/>
      </vt:variant>
      <vt:variant>
        <vt:i4>2621549</vt:i4>
      </vt:variant>
      <vt:variant>
        <vt:i4>0</vt:i4>
      </vt:variant>
      <vt:variant>
        <vt:i4>0</vt:i4>
      </vt:variant>
      <vt:variant>
        <vt:i4>5</vt:i4>
      </vt:variant>
      <vt:variant>
        <vt:lpwstr>http://www.mass.gov/Fstim/docs/completed-projects-xiii.xls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Citizens’ Update III</dc:title>
  <dc:creator>M Ewer</dc:creator>
  <cp:lastModifiedBy>Erin McAleer</cp:lastModifiedBy>
  <cp:revision>2</cp:revision>
  <cp:lastPrinted>2013-10-25T15:14:00Z</cp:lastPrinted>
  <dcterms:created xsi:type="dcterms:W3CDTF">2015-01-05T21:54:00Z</dcterms:created>
  <dcterms:modified xsi:type="dcterms:W3CDTF">2015-01-05T21:54:00Z</dcterms:modified>
</cp:coreProperties>
</file>