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Default Extension="gif" ContentType="image/gif"/>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E9C" w:rsidRDefault="00195E9C" w:rsidP="00195E9C">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NAMES PAUL REVILLE SECRETARY OF EDUCATION</w:t>
      </w:r>
    </w:p>
    <w:p w:rsidR="00195E9C" w:rsidRDefault="00195E9C" w:rsidP="00195E9C">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Highly Regarded Education Expert Will Encourage Seamless System from Pre-K through Higher Education; Patrick Also Appoints Dana Mohler-Faria and Four Others to Education Boards</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Fonts w:ascii="Arial" w:hAnsi="Arial" w:cs="Arial"/>
          <w:noProof/>
          <w:color w:val="64406B"/>
          <w:sz w:val="20"/>
          <w:szCs w:val="20"/>
        </w:rPr>
        <w:drawing>
          <wp:inline distT="0" distB="0" distL="0" distR="0">
            <wp:extent cx="135890" cy="146050"/>
            <wp:effectExtent l="0" t="0" r="0" b="6350"/>
            <wp:docPr id="6" name="Picture 1" descr="transcript icon">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cript icon"/>
                    <pic:cNvPicPr>
                      <a:picLocks noChangeAspect="1" noChangeArrowheads="1"/>
                    </pic:cNvPicPr>
                  </pic:nvPicPr>
                  <pic:blipFill>
                    <a:blip r:embed="rId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890" cy="146050"/>
                    </a:xfrm>
                    <a:prstGeom prst="rect">
                      <a:avLst/>
                    </a:prstGeom>
                    <a:noFill/>
                    <a:ln>
                      <a:noFill/>
                    </a:ln>
                  </pic:spPr>
                </pic:pic>
              </a:graphicData>
            </a:graphic>
          </wp:inline>
        </w:drawing>
      </w:r>
      <w:r>
        <w:rPr>
          <w:rFonts w:ascii="Arial" w:hAnsi="Arial" w:cs="Arial"/>
          <w:color w:val="222222"/>
          <w:sz w:val="20"/>
          <w:szCs w:val="20"/>
        </w:rPr>
        <w:t>BOSTON - Tuesday, March 11, 2008 - Governor Deval Patrick today announced his selection of Paul Reville as the Commonwealth's new Secretary of Education, overseeing the recently created Executive Office of Education.</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also named three appointees to the newly expanded Board of Elementary and Secondary Education, including his Special Advisor on Education Dana Mohler-Faria, and tapped two others to fill vacancies on the Board of Early Education and Care.</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Legislation passed in January established the new Executive Office of Education, which the Governor proposed to encourage the seamless delivery of education from pre-kindergarten through higher education.</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first-rate education is the gateway to opportunity. The Readiness Project will give us the road map for the next phase of education reform, and a strong cabinet-level secretary will provide the leadership," said Governor Patrick. "Paul has done a fantastic job as chairman of the Board of Education and will continue to make great contributions as Secretary of Education. I am excited about what possibilities lie ahead for our kids."</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Reville currently serves as the chairman of the Board of Education, appointed by Governor Patrick last August. He is a highly regarded education expert and was a leader of the Massachusetts education reform effort in 1993. He served as a member of the Board of Education from 1991 to 1996, and he is currently the president of the Rennie Center for Education Research &amp; Policy in Cambridge. Reville is the Director of the Education Policy and Management Program and a lecturer on educational policy and politics at the Harvard Graduate School of Education. He is co-chair of the National Center on Time and Learning and the co-founder and former executive director of the Massachusetts Business Alliance for Education.</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 will serve as the first Secretary of Education since 1996. His appointment will be effective July 1st.</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assume the role of Secretary for a Governor who is deeply committed to making schools more effective instruments of building equity, excellence and opportunity for all students in the Commonwealth."</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Executive Office of Education will improve policy coordination across all sectors of education: early education and care, K-12 and higher education</w:t>
      </w:r>
      <w:proofErr w:type="gramStart"/>
      <w:r>
        <w:rPr>
          <w:rFonts w:ascii="Arial" w:hAnsi="Arial" w:cs="Arial"/>
          <w:color w:val="222222"/>
          <w:sz w:val="20"/>
          <w:szCs w:val="20"/>
        </w:rPr>
        <w:t>;</w:t>
      </w:r>
      <w:proofErr w:type="gramEnd"/>
      <w:r>
        <w:rPr>
          <w:rFonts w:ascii="Arial" w:hAnsi="Arial" w:cs="Arial"/>
          <w:color w:val="222222"/>
          <w:sz w:val="20"/>
          <w:szCs w:val="20"/>
        </w:rPr>
        <w:t xml:space="preserve"> guiding students seamlessly from one step to the next through every level of their education and into the workforce. The Executive Office of Education will help to coordinate the work of the existing education boards to create a comprehensive education system.</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today also appointed three members to the expanded and redefined Board of Elementary and Secondary Education including Dr. Mohler-Faria, Gerald Chertavian and Jeffrey Howard. He also appointed Carol Craig O'Brien and Chi-Cheng Huang to the Board of Early Education and Care.</w:t>
      </w:r>
      <w:r>
        <w:rPr>
          <w:rFonts w:ascii="Arial" w:hAnsi="Arial" w:cs="Arial"/>
          <w:color w:val="222222"/>
          <w:sz w:val="20"/>
          <w:szCs w:val="20"/>
        </w:rPr>
        <w:br/>
      </w:r>
      <w:r>
        <w:rPr>
          <w:rFonts w:ascii="Arial" w:hAnsi="Arial" w:cs="Arial"/>
          <w:color w:val="222222"/>
          <w:sz w:val="20"/>
          <w:szCs w:val="20"/>
        </w:rPr>
        <w:br/>
        <w:t>"Each of these individuals brings a deep personal commitment to improving educational opportunities for children all across the Commonwealth," said Governor Patrick. "They will each serve the public well on these boards."</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Appointees to the Board of Elementary and Secondary Education</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Dana Mohler-Faria has served the Administration as Governor Patrick's Special Advisor on Education, helping the Governor form the Readiness Project and guiding him on education policy. Mohler-Faria is also the first President of Bridgewater State College, where he has been a leader for over a decade, and has been an administrator at three other public colleges in Massachusetts.</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Gerald Chertavian is the founder and CEO of Year Up, a nationally recognized one-year training and education program that serves low-income youth ages 18 to 24, providing them with the skills needed to make successful transitions to careers and higher education. Year Up is based on the guiding principles of high support and high expectations and now operates across five states. Prior to founding Year Up, Chertavian co-founded and ran Conduit Communications, an </w:t>
      </w:r>
      <w:proofErr w:type="gramStart"/>
      <w:r>
        <w:rPr>
          <w:rFonts w:ascii="Arial" w:hAnsi="Arial" w:cs="Arial"/>
          <w:color w:val="222222"/>
          <w:sz w:val="20"/>
          <w:szCs w:val="20"/>
        </w:rPr>
        <w:t>internet</w:t>
      </w:r>
      <w:proofErr w:type="gramEnd"/>
      <w:r>
        <w:rPr>
          <w:rFonts w:ascii="Arial" w:hAnsi="Arial" w:cs="Arial"/>
          <w:color w:val="222222"/>
          <w:sz w:val="20"/>
          <w:szCs w:val="20"/>
        </w:rPr>
        <w:t xml:space="preserve"> strategy consulting firm. Prior to Conduit he was an Officer of the Chemical Banking Corporation. A native of Lowell and a graduate of Lowell High School, Chertavian earned an M.B.A., with honors, from Harvard Business School and a B.A. in Economics, Phi Beta Kappa, summa cum laude, from Bowdoin College.</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Dr. Jeffrey Howard, a social psychologist, is the founder of The Efficacy Institute, a national not-for-profit agency of education </w:t>
      </w:r>
      <w:proofErr w:type="gramStart"/>
      <w:r>
        <w:rPr>
          <w:rFonts w:ascii="Arial" w:hAnsi="Arial" w:cs="Arial"/>
          <w:color w:val="222222"/>
          <w:sz w:val="20"/>
          <w:szCs w:val="20"/>
        </w:rPr>
        <w:t>reform which</w:t>
      </w:r>
      <w:proofErr w:type="gramEnd"/>
      <w:r>
        <w:rPr>
          <w:rFonts w:ascii="Arial" w:hAnsi="Arial" w:cs="Arial"/>
          <w:color w:val="222222"/>
          <w:sz w:val="20"/>
          <w:szCs w:val="20"/>
        </w:rPr>
        <w:t xml:space="preserve"> provides training and application methods to adults in school systems and community organizations throughout the United States. The training focuses on the root causes of the poor academic performance of so many American children, especially children in urban settings. He is also the founder of J. Howard and Associates, a corporate training and consulting firm that is part of the Novations Group, Inc. Howard holds an A.B. from Harvard College and a Ph.D. in Social Psychology from Harvard University.</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Appointees to the Board of Early Education and Care</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Carol Craig O'Brien, a resident of Westwood, is the Early Childhood Coordinator for Westwood Public Schools responsible for a community network of services for professionals and families. She manages multiple Early Childhood grants within the school district. Previously, she worked as an Early Childhood Special Educator in early intervention and preschool programs and was also an Adjunct Faculty Member at Wheelock College as a course instructor and field supervisor for undergraduate and graduate student teacher interns in early childhood, early intervention and special education.</w:t>
      </w:r>
    </w:p>
    <w:p w:rsidR="00195E9C" w:rsidRDefault="00195E9C" w:rsidP="00195E9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Chi-Cheng Huang received his M.D. from Harvard Medical School and is Board Certified in Internal Medicine. He has been affiliated with the Boston University School of Medicine as an Instructor and Professor and received a Masters of Science in Epidemiology from the Boston University School of Public Health. He is also the President and Founder of the Bolivian Street Children Project a non-profit, social welfare organization that works to address the unique needs of street children in Bolivia.</w:t>
      </w:r>
    </w:p>
    <w:p w:rsidR="00CC4427" w:rsidRDefault="00195E9C"/>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95E9C"/>
    <w:rsid w:val="00195E9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195E9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95E9C"/>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195E9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95E9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95E9C"/>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mass.gov/governor/pressoffice/pressreleases/2008/reville-named-secretary-of-education.html?pageID=gov3terminal&amp;L=3&amp;L0=Home&amp;L1=Legislation+&amp;+Executive+Orders&amp;L2=Legislation&amp;sid=Agov3&amp;b=terminalcontent&amp;f=legislation_legis_education_reorg&amp;csid=Agov3" TargetMode="External"/><Relationship Id="rId5" Type="http://schemas.openxmlformats.org/officeDocument/2006/relationships/image" Target="media/image1.gif"/><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915</Words>
  <Characters>5219</Characters>
  <Application>Microsoft Macintosh Word</Application>
  <DocSecurity>0</DocSecurity>
  <Lines>43</Lines>
  <Paragraphs>10</Paragraphs>
  <ScaleCrop>false</ScaleCrop>
  <Company>American Polyfilm, Inc.</Company>
  <LinksUpToDate>false</LinksUpToDate>
  <CharactersWithSpaces>6409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2013-07-26T22:41:00Z</dcterms:created>
  <dcterms:modified xsi:type="dcterms:W3CDTF">2013-07-26T22:43:00Z</dcterms:modified>
</cp:coreProperties>
</file>