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Peter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C.Pedro</w:t>
      </w:r>
      <w:r>
        <w:rPr>
          <w:rFonts w:ascii="Arial" w:hAnsi="Arial" w:cs="Arial"/>
          <w:noProof/>
          <w:sz w:val="28"/>
          <w:szCs w:val="28"/>
        </w:rPr>
        <w:t>,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Jr.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Senior Vice President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Marsh &amp; McLennan Agency - New England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500 Boylston Street, Suite 300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02116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Pedro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940FC8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  <w:r w:rsidR="00D97E1D"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Jack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Dill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President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Colebrook Group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1441 Main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Springfield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01103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Dill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Michael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Dowley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Partner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Seyforth Shaw LLP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World Trade Center East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Two Seaport Lane, Suite 300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02210-2028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Dowley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John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Davis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Trustee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Irene E. &amp; George A. Davis Foundation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One Monarch Place, Suite 1300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Springfield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01144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Davis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Matt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Epstein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Director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Goulston &amp; Storrs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400 Atlantic Avenue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02110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Epstein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John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L.</w:t>
      </w:r>
      <w:r>
        <w:rPr>
          <w:rFonts w:ascii="Arial" w:hAnsi="Arial" w:cs="Arial"/>
          <w:noProof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Bissell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Executive Vice President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Greylock Federal Credit Union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150 West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Pittsfield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01201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Bissell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Susan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Leger-Ferraro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Chief Innovation Officer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Lupoli Companies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354 Merrimack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Lawrence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01843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Leger-Ferraro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Salvatore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Lupoli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CEO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Lupoli Companies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354</w:t>
      </w:r>
      <w:r w:rsidRPr="00164F93">
        <w:rPr>
          <w:rFonts w:ascii="Arial" w:hAnsi="Arial" w:cs="Arial"/>
          <w:noProof/>
          <w:sz w:val="28"/>
          <w:szCs w:val="28"/>
        </w:rPr>
        <w:t xml:space="preserve"> Merrimack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Lawrence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01843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Lupoli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Kitt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Sawitsky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Director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Goulston &amp; Storrs, Counselors at Law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400 Atlantic Avenue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02110-3333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Sawitsky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Tripp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Jones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Managing Director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New Profit Inc.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 Canal Park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Cambridge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02141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Jones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Arnold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Hiatt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The A.M. Fund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400 Atlantic Avenue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02110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Hiatt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Paul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O'Brien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President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The O'Brien Group, Inc.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PO Box 398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Weston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02493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O'Brien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George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Cushing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Senior Counsel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McLane, Graf, Raulerson &amp; Middleton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300 TradeCenter, Suite 7000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Woburn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01801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Cushing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Ron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Friedman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Senior Vice President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Richards Barry Joyce &amp; Partners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75 State Street, 18th Floor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02109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Friedman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John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Lashar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Partner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Richards Barry Joyce &amp; Partners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noProof/>
          <w:sz w:val="28"/>
          <w:szCs w:val="28"/>
        </w:rPr>
        <w:t>5</w:t>
      </w:r>
      <w:r w:rsidRPr="00164F93">
        <w:rPr>
          <w:rFonts w:ascii="Arial" w:hAnsi="Arial" w:cs="Arial"/>
          <w:noProof/>
          <w:sz w:val="28"/>
          <w:szCs w:val="28"/>
        </w:rPr>
        <w:t xml:space="preserve"> State Street, 18th Floor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02109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Lashar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Jed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Swan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Founder and Managing Partner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Drydock Ventures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300 Pond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Randolph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02368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Swan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Michael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Sweet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Shareholder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Doherty Wallace Pillsbury &amp; Murphy, P.C.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One Monarch Place, Suite 1</w:t>
      </w:r>
      <w:r>
        <w:rPr>
          <w:rFonts w:ascii="Arial" w:hAnsi="Arial" w:cs="Arial"/>
          <w:noProof/>
          <w:sz w:val="28"/>
          <w:szCs w:val="28"/>
        </w:rPr>
        <w:t>9</w:t>
      </w:r>
      <w:r w:rsidRPr="00164F93">
        <w:rPr>
          <w:rFonts w:ascii="Arial" w:hAnsi="Arial" w:cs="Arial"/>
          <w:noProof/>
          <w:sz w:val="28"/>
          <w:szCs w:val="28"/>
        </w:rPr>
        <w:t>00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1414 Main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Springfield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01144-1900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Sweet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Carol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R.Goldberg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President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The Avcar </w:t>
      </w:r>
      <w:r w:rsidRPr="00164F93">
        <w:rPr>
          <w:rFonts w:ascii="Arial" w:hAnsi="Arial" w:cs="Arial"/>
          <w:noProof/>
          <w:sz w:val="28"/>
          <w:szCs w:val="28"/>
        </w:rPr>
        <w:t>Group Ltd.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225 Franklin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02110-2818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Goldberg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Samuel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A.</w:t>
      </w:r>
      <w:r>
        <w:rPr>
          <w:rFonts w:ascii="Arial" w:hAnsi="Arial" w:cs="Arial"/>
          <w:noProof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Hartwell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Former Co-Chairman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G.S. Blodgett Corporation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c/o STRIVE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400 Atlantic Avenue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02110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Hartwell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Pamela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Goodman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President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Beacon Communities Development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 Center Plaza, Suite 700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02108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Goodman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Richard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A.Marks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Executive Vice President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WS Development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1330 Boylston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Chestnut Hill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02467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Marks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Kate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Barrand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President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KB Partners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25 Thoreau Circle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Beverly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01915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Barrand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Josh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Bekenstein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Managing Director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Bain Capital, LLC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John Hancock Tower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200 Clarendon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02116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Bekenstein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Mark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Edwards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Executive Director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Opportunity Nation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 Canal Park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Cambridge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02141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Edwards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Michael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Eisenson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Managing Director and Chief Executive Officer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Charlesbank Capital Partners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John Hancock Tower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200 Clarendon Street, 54th Floor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02116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Eisenson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Chip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Hazard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General Partner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Flybridge Capital Partners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500 Boylston Street, 18th floor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02116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Hazard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Diane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Hessan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President and CEO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Communispace Corporation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290 Congress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02210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Hessan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Linda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Mason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Chairman and Co-Founder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Bright Horizons Family Solutions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200 Talcott Avenue South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Watertown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02472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Mason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Aaron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Miller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Managing Director/Financial Advisor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Northwestern Mutual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400 TradeCenter, Suite 2900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Woburn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01801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Miller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Audrey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Reny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Director of Marketing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The Abbey Group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575 Boylston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02116-3684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Reny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Ellie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Svenson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Principal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The Abbey Group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209 Old Connecticut Pass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Wayland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01778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Svenson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Karen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Walsh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Vice President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John Hancock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Retirement Income and Rollover Solutions Group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380 Stuart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02116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Walsh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Susan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Whitehead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Attorney at Law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259 Walnut Street, Suite 12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Newton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02460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Whitehead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Bill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Bridgen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7 Spruce Court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02108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Bridgen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Chris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Mitchell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Managing Director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Spectrum Equity Investors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One International Place, 29th Floor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02110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Mitchell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Peter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Walter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Principal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Trident Capital Group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40 Grove Street, Suite 250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Wellesley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02482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Walter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Susie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Allen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Independent Consultant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47 Garrison Road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Brookline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02445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Allen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Scott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Allen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General Manager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M.S Walker Inc.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20 3rd Avenue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Somerville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02143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Allen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Elizabeth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Zachos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Principal</w:t>
      </w:r>
    </w:p>
    <w:p w:rsidR="00D97E1D" w:rsidRPr="00727B87" w:rsidRDefault="00C91D6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Anmahian </w:t>
      </w:r>
      <w:r w:rsidR="00D97E1D" w:rsidRPr="00164F93">
        <w:rPr>
          <w:rFonts w:ascii="Arial" w:hAnsi="Arial" w:cs="Arial"/>
          <w:noProof/>
          <w:sz w:val="28"/>
          <w:szCs w:val="28"/>
        </w:rPr>
        <w:t>Winton Architects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650 Cambridge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Cambridge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02141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Zachos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Eric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Svenson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Founding Partner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Broder Properties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15 Broad Street, Suite 200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02109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Svenson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Ben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Svenson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Founding Partner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Broder Properties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15 Broad Street, Suite 200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02109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Svenson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Dana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Nielsen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Founding Partner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Broder Properties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15 Broad Street, Suite 200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02109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Nielsen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W.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Lowell</w:t>
      </w:r>
      <w:r w:rsidR="00A959D6">
        <w:rPr>
          <w:rFonts w:ascii="Arial" w:hAnsi="Arial" w:cs="Arial"/>
          <w:noProof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Putnam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VCI Solutions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194 Deepwoods Drive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Longmeadow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01106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Putnam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Robert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S.Bowditch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Partner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MB Associates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19 Old Suncook Road, Suite 4204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Concord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NH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03301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Bowditch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Daniel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Kingsbury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President and CEO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Pioneer Investment Management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60 State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02109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Kingsbury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Richard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Golob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President and CEO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GGA Software Services LLC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One Mifflin Place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Cambridge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02138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Golob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Barbara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Hostetter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President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Barr Foundation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 Atlantic Avenue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02110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Hostetter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Christopher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P.</w:t>
      </w:r>
      <w:r w:rsidR="00C91D65">
        <w:rPr>
          <w:rFonts w:ascii="Arial" w:hAnsi="Arial" w:cs="Arial"/>
          <w:noProof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Kaneb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Principal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Catamount Management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90 Everett Avenue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Chelsea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02150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Kaneb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Barbara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Lynch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Chef/Owner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Barbara Lynch Gruppo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319 A Street, 4th Floor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02210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Lynch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Arnie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Miller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Co-Founder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Isaacson Miller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263 Summer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02199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Miller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Robert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Pozen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Former Chairman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MFS Investment Management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111 Huntington Avenue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02199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Pozen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Rick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Burnes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Founder and General Partner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Charles River Venture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One Broadway, 15th Floor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Cambridge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02142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Burnes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Peter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S.Lynch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The Lynch Foundation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280 Congress Street, Suite 1300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Atlantic Wharf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02110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Mr.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Lynch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Kathy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Klingler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CMO &amp; Director of Corporate Communications</w:t>
      </w:r>
    </w:p>
    <w:p w:rsidR="00D97E1D" w:rsidRPr="00727B87" w:rsidRDefault="00865A9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Sovereign Bank/</w:t>
      </w:r>
      <w:r w:rsidR="00D97E1D" w:rsidRPr="00164F93">
        <w:rPr>
          <w:rFonts w:ascii="Arial" w:hAnsi="Arial" w:cs="Arial"/>
          <w:noProof/>
          <w:sz w:val="28"/>
          <w:szCs w:val="28"/>
        </w:rPr>
        <w:t>Santander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75 State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Boston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02109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Klingler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Kathleen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M.</w:t>
      </w:r>
      <w:r w:rsidR="00865A9E">
        <w:rPr>
          <w:rFonts w:ascii="Arial" w:hAnsi="Arial" w:cs="Arial"/>
          <w:noProof/>
          <w:sz w:val="28"/>
          <w:szCs w:val="28"/>
        </w:rPr>
        <w:t xml:space="preserve"> Kane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Managing Director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Northwestern Mutual Financial Network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1351 Main Street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Springfield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01103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="00865A9E">
        <w:rPr>
          <w:rFonts w:ascii="Arial" w:hAnsi="Arial" w:cs="Arial"/>
          <w:noProof/>
          <w:sz w:val="28"/>
          <w:szCs w:val="28"/>
        </w:rPr>
        <w:t>Kane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Default="00D97E1D" w:rsidP="00727B87">
      <w:pPr>
        <w:ind w:left="3600"/>
        <w:rPr>
          <w:rFonts w:ascii="Arial" w:hAnsi="Arial" w:cs="Arial"/>
          <w:sz w:val="28"/>
          <w:szCs w:val="28"/>
        </w:rPr>
        <w:sectPr w:rsidR="00D97E1D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March 20, 2013</w:t>
      </w:r>
    </w:p>
    <w:p w:rsidR="00D97E1D" w:rsidRPr="00727B87" w:rsidRDefault="00D97E1D">
      <w:pPr>
        <w:jc w:val="center"/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Nancy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Urbschat</w:t>
      </w:r>
      <w:r w:rsidRPr="00727B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164F93">
        <w:rPr>
          <w:rFonts w:ascii="Arial" w:hAnsi="Arial" w:cs="Arial"/>
          <w:noProof/>
          <w:sz w:val="28"/>
          <w:szCs w:val="28"/>
        </w:rPr>
        <w:t>Owner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TSM Design</w:t>
      </w:r>
    </w:p>
    <w:p w:rsidR="00D97E1D" w:rsidRDefault="00D97E1D">
      <w:pPr>
        <w:rPr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293 Bridge Street, Suite 222</w:t>
      </w:r>
    </w:p>
    <w:p w:rsidR="00D97E1D" w:rsidRDefault="00D97E1D">
      <w:pPr>
        <w:rPr>
          <w:rStyle w:val="normal-h1"/>
          <w:rFonts w:ascii="Arial" w:hAnsi="Arial" w:cs="Arial"/>
          <w:sz w:val="28"/>
          <w:szCs w:val="28"/>
        </w:rPr>
      </w:pPr>
      <w:r w:rsidRPr="00164F93">
        <w:rPr>
          <w:rFonts w:ascii="Arial" w:hAnsi="Arial" w:cs="Arial"/>
          <w:noProof/>
          <w:sz w:val="28"/>
          <w:szCs w:val="28"/>
        </w:rPr>
        <w:t>Springfield</w:t>
      </w:r>
      <w:r>
        <w:rPr>
          <w:rStyle w:val="normal-h1"/>
          <w:rFonts w:ascii="Arial" w:hAnsi="Arial" w:cs="Arial"/>
          <w:sz w:val="28"/>
          <w:szCs w:val="28"/>
        </w:rPr>
        <w:t xml:space="preserve">, </w:t>
      </w:r>
      <w:r w:rsidRPr="00164F93">
        <w:rPr>
          <w:rFonts w:ascii="Arial" w:hAnsi="Arial" w:cs="Arial"/>
          <w:noProof/>
          <w:sz w:val="28"/>
          <w:szCs w:val="28"/>
        </w:rPr>
        <w:t>MA</w:t>
      </w:r>
      <w:r>
        <w:rPr>
          <w:rStyle w:val="normal-h1"/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01103</w:t>
      </w: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</w:p>
    <w:p w:rsidR="00D97E1D" w:rsidRPr="00727B87" w:rsidRDefault="00D97E1D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164F93">
        <w:rPr>
          <w:rFonts w:ascii="Arial" w:hAnsi="Arial" w:cs="Arial"/>
          <w:noProof/>
          <w:sz w:val="28"/>
          <w:szCs w:val="28"/>
        </w:rPr>
        <w:t>Ms.</w:t>
      </w:r>
      <w:r>
        <w:rPr>
          <w:rFonts w:ascii="Arial" w:hAnsi="Arial" w:cs="Arial"/>
          <w:sz w:val="28"/>
          <w:szCs w:val="28"/>
        </w:rPr>
        <w:t xml:space="preserve"> </w:t>
      </w:r>
      <w:r w:rsidRPr="00164F93">
        <w:rPr>
          <w:rFonts w:ascii="Arial" w:hAnsi="Arial" w:cs="Arial"/>
          <w:noProof/>
          <w:sz w:val="28"/>
          <w:szCs w:val="28"/>
        </w:rPr>
        <w:t>Urbschat</w:t>
      </w:r>
      <w:r>
        <w:rPr>
          <w:rFonts w:ascii="Arial" w:hAnsi="Arial" w:cs="Arial"/>
          <w:sz w:val="28"/>
          <w:szCs w:val="28"/>
        </w:rPr>
        <w:t>:</w:t>
      </w:r>
    </w:p>
    <w:p w:rsidR="00D97E1D" w:rsidRDefault="00D97E1D">
      <w:pPr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Thank you for your advocacy on behalf of our FY14 budget proposal.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 xml:space="preserve">Now is not the time to leave our future to chance. We know that a comprehensive transportation system is vital to growing our economy, and that growth of our innovation economy depends on a well-educated workforce.  </w:t>
      </w:r>
    </w:p>
    <w:p w:rsidR="00D97E1D" w:rsidRPr="00B859C2" w:rsidRDefault="00D97E1D" w:rsidP="00B859C2">
      <w:pPr>
        <w:ind w:firstLine="720"/>
        <w:rPr>
          <w:rFonts w:ascii="Arial" w:hAnsi="Arial" w:cs="Arial"/>
          <w:sz w:val="28"/>
          <w:szCs w:val="28"/>
        </w:rPr>
      </w:pPr>
    </w:p>
    <w:p w:rsidR="00D97E1D" w:rsidRPr="00727B87" w:rsidRDefault="00D97E1D" w:rsidP="00B859C2">
      <w:pPr>
        <w:ind w:firstLine="720"/>
        <w:rPr>
          <w:rFonts w:ascii="Arial" w:hAnsi="Arial" w:cs="Arial"/>
          <w:sz w:val="28"/>
          <w:szCs w:val="28"/>
        </w:rPr>
      </w:pPr>
      <w:r w:rsidRPr="00B859C2">
        <w:rPr>
          <w:rFonts w:ascii="Arial" w:hAnsi="Arial" w:cs="Arial"/>
          <w:sz w:val="28"/>
          <w:szCs w:val="28"/>
        </w:rPr>
        <w:t>With your help, I am confident that we will pass a plan that includes the investments in education and infrastructure necessary to ensure our Commonwealth is ripe with opportunity for generations to come.</w:t>
      </w:r>
    </w:p>
    <w:p w:rsidR="00D97E1D" w:rsidRPr="00727B87" w:rsidRDefault="00D97E1D">
      <w:pPr>
        <w:rPr>
          <w:rFonts w:ascii="Arial" w:hAnsi="Arial" w:cs="Arial"/>
          <w:b/>
          <w:sz w:val="28"/>
          <w:szCs w:val="28"/>
        </w:rPr>
      </w:pPr>
    </w:p>
    <w:p w:rsidR="00D97E1D" w:rsidRPr="00727B87" w:rsidRDefault="00865A9E" w:rsidP="00865A9E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Sincerely,</w:t>
      </w:r>
    </w:p>
    <w:sectPr w:rsidR="00D97E1D" w:rsidRPr="00727B87" w:rsidSect="00D97E1D">
      <w:type w:val="continuous"/>
      <w:pgSz w:w="10440" w:h="15120" w:code="7"/>
      <w:pgMar w:top="1440" w:right="1800" w:bottom="1440" w:left="180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E1D" w:rsidRDefault="00D97E1D" w:rsidP="007469B9">
      <w:r>
        <w:separator/>
      </w:r>
    </w:p>
  </w:endnote>
  <w:endnote w:type="continuationSeparator" w:id="0">
    <w:p w:rsidR="00D97E1D" w:rsidRDefault="00D97E1D" w:rsidP="00746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E1D" w:rsidRDefault="00D97E1D" w:rsidP="007469B9">
      <w:r>
        <w:separator/>
      </w:r>
    </w:p>
  </w:footnote>
  <w:footnote w:type="continuationSeparator" w:id="0">
    <w:p w:rsidR="00D97E1D" w:rsidRDefault="00D97E1D" w:rsidP="007469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631"/>
    <w:rsid w:val="00044FE0"/>
    <w:rsid w:val="00205316"/>
    <w:rsid w:val="002835B5"/>
    <w:rsid w:val="003A549D"/>
    <w:rsid w:val="00500135"/>
    <w:rsid w:val="00692793"/>
    <w:rsid w:val="00727B87"/>
    <w:rsid w:val="007469B9"/>
    <w:rsid w:val="00792631"/>
    <w:rsid w:val="00865A9E"/>
    <w:rsid w:val="00940FC8"/>
    <w:rsid w:val="00A6394D"/>
    <w:rsid w:val="00A959D6"/>
    <w:rsid w:val="00B41311"/>
    <w:rsid w:val="00B859C2"/>
    <w:rsid w:val="00C91D65"/>
    <w:rsid w:val="00D97E1D"/>
    <w:rsid w:val="00FA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32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-h1">
    <w:name w:val="normal-h1"/>
    <w:basedOn w:val="DefaultParagraphFont"/>
    <w:rsid w:val="00A6394D"/>
    <w:rPr>
      <w:rFonts w:ascii="Times New Roman" w:hAnsi="Times New Roman" w:cs="Times New Roman" w:hint="default"/>
      <w:sz w:val="24"/>
      <w:szCs w:val="24"/>
    </w:rPr>
  </w:style>
  <w:style w:type="paragraph" w:styleId="BalloonText">
    <w:name w:val="Balloon Text"/>
    <w:basedOn w:val="Normal"/>
    <w:link w:val="BalloonTextChar"/>
    <w:rsid w:val="00A959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959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32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-h1">
    <w:name w:val="normal-h1"/>
    <w:basedOn w:val="DefaultParagraphFont"/>
    <w:rsid w:val="00A6394D"/>
    <w:rPr>
      <w:rFonts w:ascii="Times New Roman" w:hAnsi="Times New Roman" w:cs="Times New Roman" w:hint="default"/>
      <w:sz w:val="24"/>
      <w:szCs w:val="24"/>
    </w:rPr>
  </w:style>
  <w:style w:type="paragraph" w:styleId="BalloonText">
    <w:name w:val="Balloon Text"/>
    <w:basedOn w:val="Normal"/>
    <w:link w:val="BalloonTextChar"/>
    <w:rsid w:val="00A959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959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6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008A7-6CDC-4848-9EDA-94FBD9E16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56</Pages>
  <Words>5462</Words>
  <Characters>31137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36526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2013-03-20T18:43:00Z</cp:lastPrinted>
  <dcterms:created xsi:type="dcterms:W3CDTF">2013-03-20T17:54:00Z</dcterms:created>
  <dcterms:modified xsi:type="dcterms:W3CDTF">2013-03-22T13:38:00Z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March 20, 2013    Mr. Peter C. Pedro, Jr.    19 Purdon Avenue    Lynn, MA 01905    Dear Mr. Pedro,    Text    Sincerely,    </vt:lpwstr>
  </property>
</Properties>
</file>