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61D" w:rsidRDefault="00D61520" w:rsidP="002566D6">
      <w:pPr>
        <w:pStyle w:val="NoSpacing"/>
        <w:jc w:val="center"/>
        <w:rPr>
          <w:rFonts w:ascii="Arial" w:hAnsi="Arial" w:cs="Arial"/>
          <w:b/>
          <w:sz w:val="28"/>
          <w:szCs w:val="28"/>
          <w:u w:val="single"/>
        </w:rPr>
      </w:pPr>
      <w:r>
        <w:rPr>
          <w:rFonts w:ascii="Arial" w:hAnsi="Arial" w:cs="Arial"/>
          <w:b/>
          <w:sz w:val="28"/>
          <w:szCs w:val="28"/>
          <w:u w:val="single"/>
        </w:rPr>
        <w:t>REGULATORY REFORM</w:t>
      </w:r>
    </w:p>
    <w:p w:rsidR="00CD3974" w:rsidRPr="00CD3974" w:rsidRDefault="00CD3974" w:rsidP="00CD3974">
      <w:pPr>
        <w:pStyle w:val="NoSpacing"/>
        <w:ind w:left="720"/>
        <w:rPr>
          <w:rFonts w:ascii="Arial" w:hAnsi="Arial" w:cs="Arial"/>
          <w:sz w:val="24"/>
          <w:szCs w:val="24"/>
        </w:rPr>
      </w:pPr>
    </w:p>
    <w:p w:rsidR="00D61520" w:rsidRDefault="00D61520" w:rsidP="00CD3974">
      <w:pPr>
        <w:rPr>
          <w:rFonts w:ascii="Arial" w:hAnsi="Arial" w:cs="Arial"/>
          <w:sz w:val="24"/>
          <w:szCs w:val="24"/>
        </w:rPr>
      </w:pPr>
      <w:bookmarkStart w:id="0" w:name="_GoBack"/>
      <w:bookmarkEnd w:id="0"/>
      <w:r>
        <w:rPr>
          <w:rFonts w:ascii="Arial" w:hAnsi="Arial" w:cs="Arial"/>
          <w:sz w:val="24"/>
          <w:szCs w:val="24"/>
        </w:rPr>
        <w:t>The Patrick Administration’s on-going regulatory reform efforts have included 60 state agencies, 446 sets of reviewed regulations and 286 regulations that have been amended or eliminated. This is the impost significant and impactful regulatory reform initiative in Massachusetts, designed to cut unnecessary red tape and increase the ease of doing business in Massachusetts. The regulatory reform initiative has four parts:</w:t>
      </w:r>
    </w:p>
    <w:p w:rsidR="00D61520" w:rsidRPr="00E045FD" w:rsidRDefault="00D61520" w:rsidP="00E045FD">
      <w:pPr>
        <w:pStyle w:val="ListParagraph"/>
        <w:numPr>
          <w:ilvl w:val="0"/>
          <w:numId w:val="11"/>
        </w:numPr>
        <w:rPr>
          <w:rFonts w:ascii="Arial" w:hAnsi="Arial" w:cs="Arial"/>
        </w:rPr>
      </w:pPr>
      <w:r w:rsidRPr="00E045FD">
        <w:rPr>
          <w:rFonts w:ascii="Arial" w:hAnsi="Arial" w:cs="Arial"/>
        </w:rPr>
        <w:t>A comprehensive review of existing regulations</w:t>
      </w:r>
    </w:p>
    <w:p w:rsidR="00D61520" w:rsidRPr="00E045FD" w:rsidRDefault="00D61520" w:rsidP="00E045FD">
      <w:pPr>
        <w:pStyle w:val="NormalWeb"/>
        <w:numPr>
          <w:ilvl w:val="0"/>
          <w:numId w:val="11"/>
        </w:numPr>
        <w:spacing w:before="0" w:beforeAutospacing="0" w:after="0" w:afterAutospacing="0"/>
        <w:rPr>
          <w:rFonts w:ascii="Arial" w:hAnsi="Arial" w:cs="Arial"/>
          <w:lang w:val="en"/>
        </w:rPr>
      </w:pPr>
      <w:r w:rsidRPr="00E045FD">
        <w:rPr>
          <w:rFonts w:ascii="Arial" w:hAnsi="Arial" w:cs="Arial"/>
          <w:lang w:val="en"/>
        </w:rPr>
        <w:t>A systematic and coordinated process for regulators to consider economic impacts for newly proposed regulations</w:t>
      </w:r>
    </w:p>
    <w:p w:rsidR="00D61520" w:rsidRPr="00E045FD" w:rsidRDefault="00D61520" w:rsidP="00E045FD">
      <w:pPr>
        <w:pStyle w:val="NormalWeb"/>
        <w:numPr>
          <w:ilvl w:val="0"/>
          <w:numId w:val="11"/>
        </w:numPr>
        <w:spacing w:before="0" w:beforeAutospacing="0" w:after="0" w:afterAutospacing="0"/>
        <w:rPr>
          <w:rFonts w:ascii="Arial" w:hAnsi="Arial" w:cs="Arial"/>
          <w:lang w:val="en"/>
        </w:rPr>
      </w:pPr>
      <w:r w:rsidRPr="00E045FD">
        <w:rPr>
          <w:rFonts w:ascii="Arial" w:hAnsi="Arial" w:cs="Arial"/>
          <w:lang w:val="en"/>
        </w:rPr>
        <w:t>Public reporting of small business impacts impact for all regulatory changes to improve transparency during the public rule-making process</w:t>
      </w:r>
    </w:p>
    <w:p w:rsidR="00D61520" w:rsidRPr="00E045FD" w:rsidRDefault="00D61520" w:rsidP="00E045FD">
      <w:pPr>
        <w:pStyle w:val="NormalWeb"/>
        <w:numPr>
          <w:ilvl w:val="0"/>
          <w:numId w:val="11"/>
        </w:numPr>
        <w:spacing w:before="0" w:beforeAutospacing="0" w:after="0" w:afterAutospacing="0"/>
        <w:rPr>
          <w:rFonts w:ascii="Arial" w:hAnsi="Arial" w:cs="Arial"/>
          <w:lang w:val="en"/>
        </w:rPr>
      </w:pPr>
      <w:r w:rsidRPr="00E045FD">
        <w:rPr>
          <w:rFonts w:ascii="Arial" w:hAnsi="Arial" w:cs="Arial"/>
          <w:lang w:val="en"/>
        </w:rPr>
        <w:t>Partnerships with the regulated community to share responsibility for creating a balanced regulatory environment</w:t>
      </w:r>
    </w:p>
    <w:p w:rsidR="00D61520" w:rsidRDefault="00D61520" w:rsidP="00CD3974">
      <w:pPr>
        <w:rPr>
          <w:rFonts w:ascii="Arial" w:hAnsi="Arial" w:cs="Arial"/>
          <w:sz w:val="24"/>
          <w:szCs w:val="24"/>
        </w:rPr>
      </w:pPr>
    </w:p>
    <w:p w:rsidR="00CD3974" w:rsidRDefault="00E045FD" w:rsidP="00CD3974">
      <w:pPr>
        <w:rPr>
          <w:rFonts w:ascii="Arial" w:hAnsi="Arial" w:cs="Arial"/>
          <w:sz w:val="24"/>
          <w:szCs w:val="24"/>
        </w:rPr>
      </w:pPr>
      <w:r>
        <w:rPr>
          <w:rFonts w:ascii="Arial" w:hAnsi="Arial" w:cs="Arial"/>
          <w:sz w:val="24"/>
          <w:szCs w:val="24"/>
        </w:rPr>
        <w:t>To date, the regulatory reform effort has made doing business in Massachusetts easier for thousands of businesses. Key successes include:</w:t>
      </w:r>
    </w:p>
    <w:p w:rsidR="00E045FD" w:rsidRPr="00E045FD" w:rsidRDefault="00E045FD" w:rsidP="00E045FD">
      <w:pPr>
        <w:pStyle w:val="ListParagraph"/>
        <w:numPr>
          <w:ilvl w:val="0"/>
          <w:numId w:val="13"/>
        </w:numPr>
        <w:rPr>
          <w:rFonts w:ascii="Arial" w:hAnsi="Arial" w:cs="Arial"/>
        </w:rPr>
      </w:pPr>
      <w:r w:rsidRPr="00E045FD">
        <w:rPr>
          <w:rFonts w:ascii="Arial" w:hAnsi="Arial" w:cs="Arial"/>
        </w:rPr>
        <w:t>S</w:t>
      </w:r>
      <w:r w:rsidRPr="00E045FD">
        <w:rPr>
          <w:rFonts w:ascii="Arial" w:hAnsi="Arial" w:cs="Arial"/>
        </w:rPr>
        <w:t>treamlining the tax return extension process for small business to make applications easier. This reform alone will help 71,388 businesses.</w:t>
      </w:r>
    </w:p>
    <w:p w:rsidR="00E045FD" w:rsidRPr="00E045FD" w:rsidRDefault="00E045FD" w:rsidP="00E045FD">
      <w:pPr>
        <w:pStyle w:val="ListParagraph"/>
        <w:numPr>
          <w:ilvl w:val="0"/>
          <w:numId w:val="13"/>
        </w:numPr>
        <w:rPr>
          <w:rFonts w:ascii="Arial" w:hAnsi="Arial" w:cs="Arial"/>
        </w:rPr>
      </w:pPr>
      <w:r w:rsidRPr="00E045FD">
        <w:rPr>
          <w:rFonts w:ascii="Arial" w:hAnsi="Arial" w:cs="Arial"/>
        </w:rPr>
        <w:t>Standardized permitting and police escort fees for oversized loads on the MassPike, a move that allows for freer transit of trucks while still maintaining public safety parameters.</w:t>
      </w:r>
    </w:p>
    <w:p w:rsidR="00E045FD" w:rsidRPr="00E045FD" w:rsidRDefault="00E045FD" w:rsidP="00E045FD">
      <w:pPr>
        <w:pStyle w:val="ListParagraph"/>
        <w:numPr>
          <w:ilvl w:val="0"/>
          <w:numId w:val="13"/>
        </w:numPr>
        <w:rPr>
          <w:rFonts w:ascii="Arial" w:hAnsi="Arial" w:cs="Arial"/>
        </w:rPr>
      </w:pPr>
      <w:r w:rsidRPr="00E045FD">
        <w:rPr>
          <w:rFonts w:ascii="Arial" w:hAnsi="Arial" w:cs="Arial"/>
        </w:rPr>
        <w:t>Making it easier to approve requests for access to MassDOT property, including curb cuts and other construction access permits, eliminating regulatory hurdles that were slowing down progress.</w:t>
      </w:r>
    </w:p>
    <w:p w:rsidR="00E045FD" w:rsidRPr="00E045FD" w:rsidRDefault="00E045FD" w:rsidP="00E045FD">
      <w:pPr>
        <w:pStyle w:val="ListParagraph"/>
        <w:numPr>
          <w:ilvl w:val="0"/>
          <w:numId w:val="13"/>
        </w:numPr>
        <w:rPr>
          <w:rFonts w:ascii="Arial" w:hAnsi="Arial" w:cs="Arial"/>
        </w:rPr>
      </w:pPr>
      <w:r w:rsidRPr="00E045FD">
        <w:rPr>
          <w:rFonts w:ascii="Arial" w:hAnsi="Arial" w:cs="Arial"/>
        </w:rPr>
        <w:t xml:space="preserve">Pending legislation that combines and removes some professional boards, along with other changes that will improve administrative efficiencies and lower fees for thousands of professionals who are licensed through the Division of Professional Licensure. </w:t>
      </w:r>
    </w:p>
    <w:p w:rsidR="00E045FD" w:rsidRDefault="00E045FD" w:rsidP="00E045FD">
      <w:pPr>
        <w:spacing w:after="0" w:line="240" w:lineRule="auto"/>
      </w:pPr>
    </w:p>
    <w:p w:rsidR="00AA7407" w:rsidRDefault="00AA7407" w:rsidP="00AA7407">
      <w:pPr>
        <w:pStyle w:val="NoSpacing"/>
        <w:rPr>
          <w:rFonts w:ascii="Arial" w:hAnsi="Arial" w:cs="Arial"/>
          <w:sz w:val="24"/>
          <w:szCs w:val="24"/>
        </w:rPr>
      </w:pPr>
    </w:p>
    <w:p w:rsidR="007C4B9F" w:rsidRPr="00CD3974" w:rsidRDefault="00CD3974" w:rsidP="00CD3974">
      <w:pPr>
        <w:rPr>
          <w:rFonts w:ascii="Arial" w:hAnsi="Arial" w:cs="Arial"/>
          <w:b/>
        </w:rPr>
      </w:pPr>
      <w:r w:rsidRPr="00CD3974">
        <w:rPr>
          <w:rFonts w:ascii="Arial" w:hAnsi="Arial" w:cs="Arial"/>
          <w:b/>
        </w:rPr>
        <w:t>Talking Points</w:t>
      </w:r>
    </w:p>
    <w:p w:rsidR="00D70536" w:rsidRPr="00D70536" w:rsidRDefault="007C4B9F" w:rsidP="00D70536">
      <w:pPr>
        <w:pStyle w:val="ListParagraph"/>
        <w:numPr>
          <w:ilvl w:val="0"/>
          <w:numId w:val="8"/>
        </w:numPr>
        <w:rPr>
          <w:rFonts w:ascii="Arial" w:hAnsi="Arial" w:cs="Arial"/>
          <w:u w:val="single"/>
        </w:rPr>
      </w:pPr>
      <w:r>
        <w:rPr>
          <w:rFonts w:ascii="Arial" w:hAnsi="Arial" w:cs="Arial"/>
        </w:rPr>
        <w:lastRenderedPageBreak/>
        <w:t xml:space="preserve">The Patrick Administration is committed to </w:t>
      </w:r>
      <w:r w:rsidR="00D70536">
        <w:rPr>
          <w:rFonts w:ascii="Arial" w:hAnsi="Arial" w:cs="Arial"/>
        </w:rPr>
        <w:t>creating an economic environment that works smoothly for businesses and reduces costs as much as possible.</w:t>
      </w:r>
    </w:p>
    <w:p w:rsidR="00D70536" w:rsidRPr="00D70536" w:rsidRDefault="00D70536" w:rsidP="00D70536">
      <w:pPr>
        <w:pStyle w:val="ListParagraph"/>
        <w:numPr>
          <w:ilvl w:val="0"/>
          <w:numId w:val="8"/>
        </w:numPr>
        <w:rPr>
          <w:rFonts w:ascii="Arial" w:hAnsi="Arial" w:cs="Arial"/>
          <w:u w:val="single"/>
        </w:rPr>
      </w:pPr>
      <w:r>
        <w:rPr>
          <w:rFonts w:ascii="Arial" w:hAnsi="Arial" w:cs="Arial"/>
        </w:rPr>
        <w:t>Our regulatory reform changes may seem small, but they are significant, positive steps forward for thousands of businesses.</w:t>
      </w:r>
    </w:p>
    <w:p w:rsidR="00D70536" w:rsidRPr="00D70536" w:rsidRDefault="00D70536" w:rsidP="00D70536">
      <w:pPr>
        <w:numPr>
          <w:ilvl w:val="0"/>
          <w:numId w:val="8"/>
        </w:numPr>
        <w:spacing w:after="0" w:line="240" w:lineRule="auto"/>
        <w:rPr>
          <w:rFonts w:ascii="Arial" w:hAnsi="Arial" w:cs="Arial"/>
          <w:sz w:val="24"/>
          <w:szCs w:val="24"/>
        </w:rPr>
      </w:pPr>
      <w:r w:rsidRPr="00D70536">
        <w:rPr>
          <w:rFonts w:ascii="Arial" w:hAnsi="Arial" w:cs="Arial"/>
          <w:sz w:val="24"/>
          <w:szCs w:val="24"/>
        </w:rPr>
        <w:t>To stay competitive, both in business and in government, we need to continually reevaluate our processes and look for opportunities to improve efficiencies. That is exactly what we are doing here in Massachusetts. We are focusing our regulations on what’s necessary, and eliminating what’s not.</w:t>
      </w:r>
    </w:p>
    <w:p w:rsidR="00D70536" w:rsidRDefault="00D70536" w:rsidP="00D70536">
      <w:pPr>
        <w:pStyle w:val="ListParagraph"/>
        <w:numPr>
          <w:ilvl w:val="0"/>
          <w:numId w:val="8"/>
        </w:numPr>
        <w:rPr>
          <w:rFonts w:ascii="Arial" w:hAnsi="Arial" w:cs="Arial"/>
          <w:u w:val="single"/>
        </w:rPr>
      </w:pPr>
      <w:r w:rsidRPr="00D70536">
        <w:rPr>
          <w:rFonts w:ascii="Arial" w:hAnsi="Arial" w:cs="Arial"/>
        </w:rPr>
        <w:t>Through our comprehensive review of regulations across state government, we are making Massachusetts an even better place to do business, and are showing other states how regulatory review can be effective.</w:t>
      </w:r>
      <w:r w:rsidRPr="00D70536">
        <w:rPr>
          <w:rFonts w:ascii="Arial" w:hAnsi="Arial" w:cs="Arial"/>
          <w:u w:val="single"/>
        </w:rPr>
        <w:t xml:space="preserve"> </w:t>
      </w:r>
    </w:p>
    <w:p w:rsidR="00D70536" w:rsidRPr="00D70536" w:rsidRDefault="00D70536" w:rsidP="00D70536">
      <w:pPr>
        <w:pStyle w:val="ListParagraph"/>
        <w:numPr>
          <w:ilvl w:val="0"/>
          <w:numId w:val="8"/>
        </w:numPr>
        <w:rPr>
          <w:rFonts w:ascii="Arial" w:hAnsi="Arial" w:cs="Arial"/>
          <w:u w:val="single"/>
        </w:rPr>
      </w:pPr>
      <w:r>
        <w:rPr>
          <w:rFonts w:ascii="Arial" w:hAnsi="Arial" w:cs="Arial"/>
        </w:rPr>
        <w:t>The proposed legislation reshaping the Division of Professional Licensure are indicative of the common-sense changes we are undertaking, which will provide an easier regulatory structure for small-business owners.</w:t>
      </w:r>
    </w:p>
    <w:p w:rsidR="00D70536" w:rsidRPr="00D70536" w:rsidRDefault="00D70536" w:rsidP="00D70536">
      <w:pPr>
        <w:pStyle w:val="ListParagraph"/>
        <w:numPr>
          <w:ilvl w:val="0"/>
          <w:numId w:val="8"/>
        </w:numPr>
        <w:rPr>
          <w:rFonts w:ascii="Arial" w:hAnsi="Arial" w:cs="Arial"/>
          <w:u w:val="single"/>
        </w:rPr>
      </w:pPr>
      <w:r>
        <w:rPr>
          <w:rFonts w:ascii="Arial" w:hAnsi="Arial" w:cs="Arial"/>
        </w:rPr>
        <w:t>By merging or eliminating some boards, reducing harsh re-entry fees and eliminating some requirements that are outmoded due to technology, the fresh look we are bringing to licensing and regulations will help thousands of businesses and licensed professionals.</w:t>
      </w:r>
    </w:p>
    <w:sectPr w:rsidR="00D70536" w:rsidRPr="00D70536" w:rsidSect="00C63D45">
      <w:pgSz w:w="12240" w:h="15840"/>
      <w:pgMar w:top="720" w:right="1440" w:bottom="630" w:left="1440" w:header="720" w:footer="720" w:gutter="0"/>
      <w:pgBorders w:offsetFrom="page">
        <w:top w:val="triple" w:sz="4" w:space="24" w:color="auto"/>
        <w:left w:val="triple" w:sz="4" w:space="24" w:color="auto"/>
        <w:bottom w:val="triple" w:sz="4" w:space="24" w:color="auto"/>
        <w:right w:val="trip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476D6"/>
    <w:multiLevelType w:val="hybridMultilevel"/>
    <w:tmpl w:val="8CBCB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BF2337"/>
    <w:multiLevelType w:val="hybridMultilevel"/>
    <w:tmpl w:val="7A2C4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333AFB"/>
    <w:multiLevelType w:val="hybridMultilevel"/>
    <w:tmpl w:val="F16EB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674948"/>
    <w:multiLevelType w:val="hybridMultilevel"/>
    <w:tmpl w:val="37C83A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5E5CFA"/>
    <w:multiLevelType w:val="hybridMultilevel"/>
    <w:tmpl w:val="6770CD70"/>
    <w:lvl w:ilvl="0" w:tplc="F66A0BC0">
      <w:start w:val="1"/>
      <w:numFmt w:val="bullet"/>
      <w:lvlText w:val="•"/>
      <w:lvlJc w:val="left"/>
      <w:pPr>
        <w:tabs>
          <w:tab w:val="num" w:pos="720"/>
        </w:tabs>
        <w:ind w:left="720" w:hanging="360"/>
      </w:pPr>
      <w:rPr>
        <w:rFonts w:ascii="Arial" w:hAnsi="Arial" w:hint="default"/>
      </w:rPr>
    </w:lvl>
    <w:lvl w:ilvl="1" w:tplc="0A40BD4C" w:tentative="1">
      <w:start w:val="1"/>
      <w:numFmt w:val="bullet"/>
      <w:lvlText w:val="•"/>
      <w:lvlJc w:val="left"/>
      <w:pPr>
        <w:tabs>
          <w:tab w:val="num" w:pos="1440"/>
        </w:tabs>
        <w:ind w:left="1440" w:hanging="360"/>
      </w:pPr>
      <w:rPr>
        <w:rFonts w:ascii="Arial" w:hAnsi="Arial" w:hint="default"/>
      </w:rPr>
    </w:lvl>
    <w:lvl w:ilvl="2" w:tplc="AFD87666" w:tentative="1">
      <w:start w:val="1"/>
      <w:numFmt w:val="bullet"/>
      <w:lvlText w:val="•"/>
      <w:lvlJc w:val="left"/>
      <w:pPr>
        <w:tabs>
          <w:tab w:val="num" w:pos="2160"/>
        </w:tabs>
        <w:ind w:left="2160" w:hanging="360"/>
      </w:pPr>
      <w:rPr>
        <w:rFonts w:ascii="Arial" w:hAnsi="Arial" w:hint="default"/>
      </w:rPr>
    </w:lvl>
    <w:lvl w:ilvl="3" w:tplc="8FDC71EA" w:tentative="1">
      <w:start w:val="1"/>
      <w:numFmt w:val="bullet"/>
      <w:lvlText w:val="•"/>
      <w:lvlJc w:val="left"/>
      <w:pPr>
        <w:tabs>
          <w:tab w:val="num" w:pos="2880"/>
        </w:tabs>
        <w:ind w:left="2880" w:hanging="360"/>
      </w:pPr>
      <w:rPr>
        <w:rFonts w:ascii="Arial" w:hAnsi="Arial" w:hint="default"/>
      </w:rPr>
    </w:lvl>
    <w:lvl w:ilvl="4" w:tplc="A73AFE88" w:tentative="1">
      <w:start w:val="1"/>
      <w:numFmt w:val="bullet"/>
      <w:lvlText w:val="•"/>
      <w:lvlJc w:val="left"/>
      <w:pPr>
        <w:tabs>
          <w:tab w:val="num" w:pos="3600"/>
        </w:tabs>
        <w:ind w:left="3600" w:hanging="360"/>
      </w:pPr>
      <w:rPr>
        <w:rFonts w:ascii="Arial" w:hAnsi="Arial" w:hint="default"/>
      </w:rPr>
    </w:lvl>
    <w:lvl w:ilvl="5" w:tplc="2EE8DE8A" w:tentative="1">
      <w:start w:val="1"/>
      <w:numFmt w:val="bullet"/>
      <w:lvlText w:val="•"/>
      <w:lvlJc w:val="left"/>
      <w:pPr>
        <w:tabs>
          <w:tab w:val="num" w:pos="4320"/>
        </w:tabs>
        <w:ind w:left="4320" w:hanging="360"/>
      </w:pPr>
      <w:rPr>
        <w:rFonts w:ascii="Arial" w:hAnsi="Arial" w:hint="default"/>
      </w:rPr>
    </w:lvl>
    <w:lvl w:ilvl="6" w:tplc="D18C5D80" w:tentative="1">
      <w:start w:val="1"/>
      <w:numFmt w:val="bullet"/>
      <w:lvlText w:val="•"/>
      <w:lvlJc w:val="left"/>
      <w:pPr>
        <w:tabs>
          <w:tab w:val="num" w:pos="5040"/>
        </w:tabs>
        <w:ind w:left="5040" w:hanging="360"/>
      </w:pPr>
      <w:rPr>
        <w:rFonts w:ascii="Arial" w:hAnsi="Arial" w:hint="default"/>
      </w:rPr>
    </w:lvl>
    <w:lvl w:ilvl="7" w:tplc="7478A24E" w:tentative="1">
      <w:start w:val="1"/>
      <w:numFmt w:val="bullet"/>
      <w:lvlText w:val="•"/>
      <w:lvlJc w:val="left"/>
      <w:pPr>
        <w:tabs>
          <w:tab w:val="num" w:pos="5760"/>
        </w:tabs>
        <w:ind w:left="5760" w:hanging="360"/>
      </w:pPr>
      <w:rPr>
        <w:rFonts w:ascii="Arial" w:hAnsi="Arial" w:hint="default"/>
      </w:rPr>
    </w:lvl>
    <w:lvl w:ilvl="8" w:tplc="3458A1F0" w:tentative="1">
      <w:start w:val="1"/>
      <w:numFmt w:val="bullet"/>
      <w:lvlText w:val="•"/>
      <w:lvlJc w:val="left"/>
      <w:pPr>
        <w:tabs>
          <w:tab w:val="num" w:pos="6480"/>
        </w:tabs>
        <w:ind w:left="6480" w:hanging="360"/>
      </w:pPr>
      <w:rPr>
        <w:rFonts w:ascii="Arial" w:hAnsi="Arial" w:hint="default"/>
      </w:rPr>
    </w:lvl>
  </w:abstractNum>
  <w:abstractNum w:abstractNumId="5">
    <w:nsid w:val="2A4F40DB"/>
    <w:multiLevelType w:val="hybridMultilevel"/>
    <w:tmpl w:val="BA001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D441AE5"/>
    <w:multiLevelType w:val="hybridMultilevel"/>
    <w:tmpl w:val="E9063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903BFD"/>
    <w:multiLevelType w:val="hybridMultilevel"/>
    <w:tmpl w:val="0F9AE3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4BAE2841"/>
    <w:multiLevelType w:val="hybridMultilevel"/>
    <w:tmpl w:val="21541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1160831"/>
    <w:multiLevelType w:val="hybridMultilevel"/>
    <w:tmpl w:val="BF548E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20A7042"/>
    <w:multiLevelType w:val="hybridMultilevel"/>
    <w:tmpl w:val="8D0213B6"/>
    <w:lvl w:ilvl="0" w:tplc="8DF45A46">
      <w:start w:val="1"/>
      <w:numFmt w:val="decimal"/>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A8D65F5"/>
    <w:multiLevelType w:val="hybridMultilevel"/>
    <w:tmpl w:val="6DE45186"/>
    <w:lvl w:ilvl="0" w:tplc="D62011DE">
      <w:start w:val="1"/>
      <w:numFmt w:val="bullet"/>
      <w:lvlText w:val="•"/>
      <w:lvlJc w:val="left"/>
      <w:pPr>
        <w:tabs>
          <w:tab w:val="num" w:pos="720"/>
        </w:tabs>
        <w:ind w:left="720" w:hanging="360"/>
      </w:pPr>
      <w:rPr>
        <w:rFonts w:ascii="Arial" w:hAnsi="Arial" w:hint="default"/>
      </w:rPr>
    </w:lvl>
    <w:lvl w:ilvl="1" w:tplc="D7A2F1CC" w:tentative="1">
      <w:start w:val="1"/>
      <w:numFmt w:val="bullet"/>
      <w:lvlText w:val="•"/>
      <w:lvlJc w:val="left"/>
      <w:pPr>
        <w:tabs>
          <w:tab w:val="num" w:pos="1440"/>
        </w:tabs>
        <w:ind w:left="1440" w:hanging="360"/>
      </w:pPr>
      <w:rPr>
        <w:rFonts w:ascii="Arial" w:hAnsi="Arial" w:hint="default"/>
      </w:rPr>
    </w:lvl>
    <w:lvl w:ilvl="2" w:tplc="B2866372" w:tentative="1">
      <w:start w:val="1"/>
      <w:numFmt w:val="bullet"/>
      <w:lvlText w:val="•"/>
      <w:lvlJc w:val="left"/>
      <w:pPr>
        <w:tabs>
          <w:tab w:val="num" w:pos="2160"/>
        </w:tabs>
        <w:ind w:left="2160" w:hanging="360"/>
      </w:pPr>
      <w:rPr>
        <w:rFonts w:ascii="Arial" w:hAnsi="Arial" w:hint="default"/>
      </w:rPr>
    </w:lvl>
    <w:lvl w:ilvl="3" w:tplc="829E6628" w:tentative="1">
      <w:start w:val="1"/>
      <w:numFmt w:val="bullet"/>
      <w:lvlText w:val="•"/>
      <w:lvlJc w:val="left"/>
      <w:pPr>
        <w:tabs>
          <w:tab w:val="num" w:pos="2880"/>
        </w:tabs>
        <w:ind w:left="2880" w:hanging="360"/>
      </w:pPr>
      <w:rPr>
        <w:rFonts w:ascii="Arial" w:hAnsi="Arial" w:hint="default"/>
      </w:rPr>
    </w:lvl>
    <w:lvl w:ilvl="4" w:tplc="A7445272" w:tentative="1">
      <w:start w:val="1"/>
      <w:numFmt w:val="bullet"/>
      <w:lvlText w:val="•"/>
      <w:lvlJc w:val="left"/>
      <w:pPr>
        <w:tabs>
          <w:tab w:val="num" w:pos="3600"/>
        </w:tabs>
        <w:ind w:left="3600" w:hanging="360"/>
      </w:pPr>
      <w:rPr>
        <w:rFonts w:ascii="Arial" w:hAnsi="Arial" w:hint="default"/>
      </w:rPr>
    </w:lvl>
    <w:lvl w:ilvl="5" w:tplc="3AF41CAA" w:tentative="1">
      <w:start w:val="1"/>
      <w:numFmt w:val="bullet"/>
      <w:lvlText w:val="•"/>
      <w:lvlJc w:val="left"/>
      <w:pPr>
        <w:tabs>
          <w:tab w:val="num" w:pos="4320"/>
        </w:tabs>
        <w:ind w:left="4320" w:hanging="360"/>
      </w:pPr>
      <w:rPr>
        <w:rFonts w:ascii="Arial" w:hAnsi="Arial" w:hint="default"/>
      </w:rPr>
    </w:lvl>
    <w:lvl w:ilvl="6" w:tplc="14A8BCC0" w:tentative="1">
      <w:start w:val="1"/>
      <w:numFmt w:val="bullet"/>
      <w:lvlText w:val="•"/>
      <w:lvlJc w:val="left"/>
      <w:pPr>
        <w:tabs>
          <w:tab w:val="num" w:pos="5040"/>
        </w:tabs>
        <w:ind w:left="5040" w:hanging="360"/>
      </w:pPr>
      <w:rPr>
        <w:rFonts w:ascii="Arial" w:hAnsi="Arial" w:hint="default"/>
      </w:rPr>
    </w:lvl>
    <w:lvl w:ilvl="7" w:tplc="BC1C3446" w:tentative="1">
      <w:start w:val="1"/>
      <w:numFmt w:val="bullet"/>
      <w:lvlText w:val="•"/>
      <w:lvlJc w:val="left"/>
      <w:pPr>
        <w:tabs>
          <w:tab w:val="num" w:pos="5760"/>
        </w:tabs>
        <w:ind w:left="5760" w:hanging="360"/>
      </w:pPr>
      <w:rPr>
        <w:rFonts w:ascii="Arial" w:hAnsi="Arial" w:hint="default"/>
      </w:rPr>
    </w:lvl>
    <w:lvl w:ilvl="8" w:tplc="B03C9EA0" w:tentative="1">
      <w:start w:val="1"/>
      <w:numFmt w:val="bullet"/>
      <w:lvlText w:val="•"/>
      <w:lvlJc w:val="left"/>
      <w:pPr>
        <w:tabs>
          <w:tab w:val="num" w:pos="6480"/>
        </w:tabs>
        <w:ind w:left="6480" w:hanging="360"/>
      </w:pPr>
      <w:rPr>
        <w:rFonts w:ascii="Arial" w:hAnsi="Arial" w:hint="default"/>
      </w:rPr>
    </w:lvl>
  </w:abstractNum>
  <w:abstractNum w:abstractNumId="12">
    <w:nsid w:val="6F5F5559"/>
    <w:multiLevelType w:val="hybridMultilevel"/>
    <w:tmpl w:val="FF3C4A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80351DD"/>
    <w:multiLevelType w:val="hybridMultilevel"/>
    <w:tmpl w:val="A49093C8"/>
    <w:lvl w:ilvl="0" w:tplc="04090001">
      <w:start w:val="1"/>
      <w:numFmt w:val="bullet"/>
      <w:lvlText w:val=""/>
      <w:lvlJc w:val="left"/>
      <w:pPr>
        <w:ind w:left="720" w:hanging="360"/>
      </w:pPr>
      <w:rPr>
        <w:rFonts w:ascii="Symbol" w:hAnsi="Symbol"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1"/>
  </w:num>
  <w:num w:numId="3">
    <w:abstractNumId w:val="5"/>
  </w:num>
  <w:num w:numId="4">
    <w:abstractNumId w:val="2"/>
  </w:num>
  <w:num w:numId="5">
    <w:abstractNumId w:val="12"/>
  </w:num>
  <w:num w:numId="6">
    <w:abstractNumId w:val="7"/>
  </w:num>
  <w:num w:numId="7">
    <w:abstractNumId w:val="10"/>
  </w:num>
  <w:num w:numId="8">
    <w:abstractNumId w:val="13"/>
  </w:num>
  <w:num w:numId="9">
    <w:abstractNumId w:val="3"/>
  </w:num>
  <w:num w:numId="10">
    <w:abstractNumId w:val="8"/>
  </w:num>
  <w:num w:numId="11">
    <w:abstractNumId w:val="1"/>
  </w:num>
  <w:num w:numId="12">
    <w:abstractNumId w:val="6"/>
  </w:num>
  <w:num w:numId="13">
    <w:abstractNumId w:val="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406"/>
    <w:rsid w:val="000E223F"/>
    <w:rsid w:val="000F74CC"/>
    <w:rsid w:val="0012661D"/>
    <w:rsid w:val="001A4B56"/>
    <w:rsid w:val="001A4C3F"/>
    <w:rsid w:val="001F4B56"/>
    <w:rsid w:val="00203615"/>
    <w:rsid w:val="00237747"/>
    <w:rsid w:val="00255406"/>
    <w:rsid w:val="002566D6"/>
    <w:rsid w:val="00277584"/>
    <w:rsid w:val="0036455E"/>
    <w:rsid w:val="003957E6"/>
    <w:rsid w:val="003E3A3D"/>
    <w:rsid w:val="00421267"/>
    <w:rsid w:val="00483BEB"/>
    <w:rsid w:val="00506615"/>
    <w:rsid w:val="00770ABD"/>
    <w:rsid w:val="007756F3"/>
    <w:rsid w:val="007C4B9F"/>
    <w:rsid w:val="008436B4"/>
    <w:rsid w:val="00961598"/>
    <w:rsid w:val="009A5C4D"/>
    <w:rsid w:val="00AA7407"/>
    <w:rsid w:val="00B32DB5"/>
    <w:rsid w:val="00B63972"/>
    <w:rsid w:val="00B75AB4"/>
    <w:rsid w:val="00B84758"/>
    <w:rsid w:val="00BA5E6D"/>
    <w:rsid w:val="00C63D45"/>
    <w:rsid w:val="00C766E8"/>
    <w:rsid w:val="00CD1B34"/>
    <w:rsid w:val="00CD3974"/>
    <w:rsid w:val="00D61520"/>
    <w:rsid w:val="00D63951"/>
    <w:rsid w:val="00D67383"/>
    <w:rsid w:val="00D70536"/>
    <w:rsid w:val="00E045FD"/>
    <w:rsid w:val="00E05A06"/>
    <w:rsid w:val="00E66DA4"/>
    <w:rsid w:val="00F56A52"/>
    <w:rsid w:val="00FE71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5406"/>
    <w:pPr>
      <w:spacing w:after="0" w:line="240" w:lineRule="auto"/>
      <w:ind w:left="720"/>
      <w:contextualSpacing/>
    </w:pPr>
    <w:rPr>
      <w:rFonts w:ascii="Times New Roman" w:eastAsia="Times New Roman" w:hAnsi="Times New Roman" w:cs="Times New Roman"/>
      <w:sz w:val="24"/>
      <w:szCs w:val="24"/>
    </w:rPr>
  </w:style>
  <w:style w:type="paragraph" w:styleId="NoSpacing">
    <w:name w:val="No Spacing"/>
    <w:uiPriority w:val="1"/>
    <w:qFormat/>
    <w:rsid w:val="00255406"/>
    <w:pPr>
      <w:spacing w:after="0" w:line="240" w:lineRule="auto"/>
    </w:pPr>
  </w:style>
  <w:style w:type="table" w:styleId="TableGrid">
    <w:name w:val="Table Grid"/>
    <w:basedOn w:val="TableNormal"/>
    <w:uiPriority w:val="59"/>
    <w:rsid w:val="003645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
    <w:name w:val="Light List"/>
    <w:basedOn w:val="TableNormal"/>
    <w:uiPriority w:val="61"/>
    <w:rsid w:val="00E05A0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NormalWeb">
    <w:name w:val="Normal (Web)"/>
    <w:basedOn w:val="Normal"/>
    <w:uiPriority w:val="99"/>
    <w:semiHidden/>
    <w:unhideWhenUsed/>
    <w:rsid w:val="00D6152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5406"/>
    <w:pPr>
      <w:spacing w:after="0" w:line="240" w:lineRule="auto"/>
      <w:ind w:left="720"/>
      <w:contextualSpacing/>
    </w:pPr>
    <w:rPr>
      <w:rFonts w:ascii="Times New Roman" w:eastAsia="Times New Roman" w:hAnsi="Times New Roman" w:cs="Times New Roman"/>
      <w:sz w:val="24"/>
      <w:szCs w:val="24"/>
    </w:rPr>
  </w:style>
  <w:style w:type="paragraph" w:styleId="NoSpacing">
    <w:name w:val="No Spacing"/>
    <w:uiPriority w:val="1"/>
    <w:qFormat/>
    <w:rsid w:val="00255406"/>
    <w:pPr>
      <w:spacing w:after="0" w:line="240" w:lineRule="auto"/>
    </w:pPr>
  </w:style>
  <w:style w:type="table" w:styleId="TableGrid">
    <w:name w:val="Table Grid"/>
    <w:basedOn w:val="TableNormal"/>
    <w:uiPriority w:val="59"/>
    <w:rsid w:val="003645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
    <w:name w:val="Light List"/>
    <w:basedOn w:val="TableNormal"/>
    <w:uiPriority w:val="61"/>
    <w:rsid w:val="00E05A0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NormalWeb">
    <w:name w:val="Normal (Web)"/>
    <w:basedOn w:val="Normal"/>
    <w:uiPriority w:val="99"/>
    <w:semiHidden/>
    <w:unhideWhenUsed/>
    <w:rsid w:val="00D6152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597816">
      <w:bodyDiv w:val="1"/>
      <w:marLeft w:val="0"/>
      <w:marRight w:val="0"/>
      <w:marTop w:val="0"/>
      <w:marBottom w:val="0"/>
      <w:divBdr>
        <w:top w:val="none" w:sz="0" w:space="0" w:color="auto"/>
        <w:left w:val="none" w:sz="0" w:space="0" w:color="auto"/>
        <w:bottom w:val="none" w:sz="0" w:space="0" w:color="auto"/>
        <w:right w:val="none" w:sz="0" w:space="0" w:color="auto"/>
      </w:divBdr>
    </w:div>
    <w:div w:id="376979152">
      <w:bodyDiv w:val="1"/>
      <w:marLeft w:val="0"/>
      <w:marRight w:val="0"/>
      <w:marTop w:val="0"/>
      <w:marBottom w:val="0"/>
      <w:divBdr>
        <w:top w:val="none" w:sz="0" w:space="0" w:color="auto"/>
        <w:left w:val="none" w:sz="0" w:space="0" w:color="auto"/>
        <w:bottom w:val="none" w:sz="0" w:space="0" w:color="auto"/>
        <w:right w:val="none" w:sz="0" w:space="0" w:color="auto"/>
      </w:divBdr>
      <w:divsChild>
        <w:div w:id="1620915198">
          <w:marLeft w:val="446"/>
          <w:marRight w:val="0"/>
          <w:marTop w:val="0"/>
          <w:marBottom w:val="0"/>
          <w:divBdr>
            <w:top w:val="none" w:sz="0" w:space="0" w:color="auto"/>
            <w:left w:val="none" w:sz="0" w:space="0" w:color="auto"/>
            <w:bottom w:val="none" w:sz="0" w:space="0" w:color="auto"/>
            <w:right w:val="none" w:sz="0" w:space="0" w:color="auto"/>
          </w:divBdr>
        </w:div>
        <w:div w:id="1796559561">
          <w:marLeft w:val="446"/>
          <w:marRight w:val="0"/>
          <w:marTop w:val="0"/>
          <w:marBottom w:val="0"/>
          <w:divBdr>
            <w:top w:val="none" w:sz="0" w:space="0" w:color="auto"/>
            <w:left w:val="none" w:sz="0" w:space="0" w:color="auto"/>
            <w:bottom w:val="none" w:sz="0" w:space="0" w:color="auto"/>
            <w:right w:val="none" w:sz="0" w:space="0" w:color="auto"/>
          </w:divBdr>
        </w:div>
        <w:div w:id="2032996023">
          <w:marLeft w:val="446"/>
          <w:marRight w:val="0"/>
          <w:marTop w:val="0"/>
          <w:marBottom w:val="0"/>
          <w:divBdr>
            <w:top w:val="none" w:sz="0" w:space="0" w:color="auto"/>
            <w:left w:val="none" w:sz="0" w:space="0" w:color="auto"/>
            <w:bottom w:val="none" w:sz="0" w:space="0" w:color="auto"/>
            <w:right w:val="none" w:sz="0" w:space="0" w:color="auto"/>
          </w:divBdr>
        </w:div>
        <w:div w:id="1106271751">
          <w:marLeft w:val="446"/>
          <w:marRight w:val="0"/>
          <w:marTop w:val="0"/>
          <w:marBottom w:val="0"/>
          <w:divBdr>
            <w:top w:val="none" w:sz="0" w:space="0" w:color="auto"/>
            <w:left w:val="none" w:sz="0" w:space="0" w:color="auto"/>
            <w:bottom w:val="none" w:sz="0" w:space="0" w:color="auto"/>
            <w:right w:val="none" w:sz="0" w:space="0" w:color="auto"/>
          </w:divBdr>
        </w:div>
        <w:div w:id="421073762">
          <w:marLeft w:val="446"/>
          <w:marRight w:val="0"/>
          <w:marTop w:val="0"/>
          <w:marBottom w:val="0"/>
          <w:divBdr>
            <w:top w:val="none" w:sz="0" w:space="0" w:color="auto"/>
            <w:left w:val="none" w:sz="0" w:space="0" w:color="auto"/>
            <w:bottom w:val="none" w:sz="0" w:space="0" w:color="auto"/>
            <w:right w:val="none" w:sz="0" w:space="0" w:color="auto"/>
          </w:divBdr>
        </w:div>
      </w:divsChild>
    </w:div>
    <w:div w:id="676540087">
      <w:bodyDiv w:val="1"/>
      <w:marLeft w:val="0"/>
      <w:marRight w:val="0"/>
      <w:marTop w:val="0"/>
      <w:marBottom w:val="0"/>
      <w:divBdr>
        <w:top w:val="none" w:sz="0" w:space="0" w:color="auto"/>
        <w:left w:val="none" w:sz="0" w:space="0" w:color="auto"/>
        <w:bottom w:val="none" w:sz="0" w:space="0" w:color="auto"/>
        <w:right w:val="none" w:sz="0" w:space="0" w:color="auto"/>
      </w:divBdr>
      <w:divsChild>
        <w:div w:id="1180312052">
          <w:marLeft w:val="0"/>
          <w:marRight w:val="0"/>
          <w:marTop w:val="0"/>
          <w:marBottom w:val="0"/>
          <w:divBdr>
            <w:top w:val="none" w:sz="0" w:space="0" w:color="auto"/>
            <w:left w:val="none" w:sz="0" w:space="0" w:color="auto"/>
            <w:bottom w:val="none" w:sz="0" w:space="0" w:color="auto"/>
            <w:right w:val="none" w:sz="0" w:space="0" w:color="auto"/>
          </w:divBdr>
          <w:divsChild>
            <w:div w:id="354818402">
              <w:marLeft w:val="0"/>
              <w:marRight w:val="0"/>
              <w:marTop w:val="0"/>
              <w:marBottom w:val="0"/>
              <w:divBdr>
                <w:top w:val="none" w:sz="0" w:space="0" w:color="auto"/>
                <w:left w:val="none" w:sz="0" w:space="0" w:color="auto"/>
                <w:bottom w:val="none" w:sz="0" w:space="0" w:color="auto"/>
                <w:right w:val="none" w:sz="0" w:space="0" w:color="auto"/>
              </w:divBdr>
              <w:divsChild>
                <w:div w:id="2144108346">
                  <w:marLeft w:val="0"/>
                  <w:marRight w:val="0"/>
                  <w:marTop w:val="0"/>
                  <w:marBottom w:val="0"/>
                  <w:divBdr>
                    <w:top w:val="none" w:sz="0" w:space="0" w:color="auto"/>
                    <w:left w:val="none" w:sz="0" w:space="0" w:color="auto"/>
                    <w:bottom w:val="none" w:sz="0" w:space="0" w:color="auto"/>
                    <w:right w:val="none" w:sz="0" w:space="0" w:color="auto"/>
                  </w:divBdr>
                  <w:divsChild>
                    <w:div w:id="526607173">
                      <w:marLeft w:val="0"/>
                      <w:marRight w:val="0"/>
                      <w:marTop w:val="0"/>
                      <w:marBottom w:val="0"/>
                      <w:divBdr>
                        <w:top w:val="none" w:sz="0" w:space="0" w:color="auto"/>
                        <w:left w:val="none" w:sz="0" w:space="0" w:color="auto"/>
                        <w:bottom w:val="none" w:sz="0" w:space="0" w:color="auto"/>
                        <w:right w:val="none" w:sz="0" w:space="0" w:color="auto"/>
                      </w:divBdr>
                      <w:divsChild>
                        <w:div w:id="1149009079">
                          <w:marLeft w:val="0"/>
                          <w:marRight w:val="0"/>
                          <w:marTop w:val="0"/>
                          <w:marBottom w:val="0"/>
                          <w:divBdr>
                            <w:top w:val="none" w:sz="0" w:space="0" w:color="auto"/>
                            <w:left w:val="none" w:sz="0" w:space="0" w:color="auto"/>
                            <w:bottom w:val="none" w:sz="0" w:space="0" w:color="auto"/>
                            <w:right w:val="none" w:sz="0" w:space="0" w:color="auto"/>
                          </w:divBdr>
                          <w:divsChild>
                            <w:div w:id="805708941">
                              <w:marLeft w:val="0"/>
                              <w:marRight w:val="0"/>
                              <w:marTop w:val="0"/>
                              <w:marBottom w:val="0"/>
                              <w:divBdr>
                                <w:top w:val="none" w:sz="0" w:space="0" w:color="auto"/>
                                <w:left w:val="none" w:sz="0" w:space="0" w:color="auto"/>
                                <w:bottom w:val="none" w:sz="0" w:space="0" w:color="auto"/>
                                <w:right w:val="none" w:sz="0" w:space="0" w:color="auto"/>
                              </w:divBdr>
                              <w:divsChild>
                                <w:div w:id="61271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3312137">
      <w:bodyDiv w:val="1"/>
      <w:marLeft w:val="0"/>
      <w:marRight w:val="0"/>
      <w:marTop w:val="0"/>
      <w:marBottom w:val="0"/>
      <w:divBdr>
        <w:top w:val="none" w:sz="0" w:space="0" w:color="auto"/>
        <w:left w:val="none" w:sz="0" w:space="0" w:color="auto"/>
        <w:bottom w:val="none" w:sz="0" w:space="0" w:color="auto"/>
        <w:right w:val="none" w:sz="0" w:space="0" w:color="auto"/>
      </w:divBdr>
    </w:div>
    <w:div w:id="1615625584">
      <w:bodyDiv w:val="1"/>
      <w:marLeft w:val="0"/>
      <w:marRight w:val="0"/>
      <w:marTop w:val="0"/>
      <w:marBottom w:val="0"/>
      <w:divBdr>
        <w:top w:val="none" w:sz="0" w:space="0" w:color="auto"/>
        <w:left w:val="none" w:sz="0" w:space="0" w:color="auto"/>
        <w:bottom w:val="none" w:sz="0" w:space="0" w:color="auto"/>
        <w:right w:val="none" w:sz="0" w:space="0" w:color="auto"/>
      </w:divBdr>
      <w:divsChild>
        <w:div w:id="924606122">
          <w:marLeft w:val="446"/>
          <w:marRight w:val="0"/>
          <w:marTop w:val="0"/>
          <w:marBottom w:val="0"/>
          <w:divBdr>
            <w:top w:val="none" w:sz="0" w:space="0" w:color="auto"/>
            <w:left w:val="none" w:sz="0" w:space="0" w:color="auto"/>
            <w:bottom w:val="none" w:sz="0" w:space="0" w:color="auto"/>
            <w:right w:val="none" w:sz="0" w:space="0" w:color="auto"/>
          </w:divBdr>
        </w:div>
        <w:div w:id="1179932353">
          <w:marLeft w:val="446"/>
          <w:marRight w:val="0"/>
          <w:marTop w:val="0"/>
          <w:marBottom w:val="0"/>
          <w:divBdr>
            <w:top w:val="none" w:sz="0" w:space="0" w:color="auto"/>
            <w:left w:val="none" w:sz="0" w:space="0" w:color="auto"/>
            <w:bottom w:val="none" w:sz="0" w:space="0" w:color="auto"/>
            <w:right w:val="none" w:sz="0" w:space="0" w:color="auto"/>
          </w:divBdr>
        </w:div>
        <w:div w:id="1012684092">
          <w:marLeft w:val="446"/>
          <w:marRight w:val="0"/>
          <w:marTop w:val="0"/>
          <w:marBottom w:val="0"/>
          <w:divBdr>
            <w:top w:val="none" w:sz="0" w:space="0" w:color="auto"/>
            <w:left w:val="none" w:sz="0" w:space="0" w:color="auto"/>
            <w:bottom w:val="none" w:sz="0" w:space="0" w:color="auto"/>
            <w:right w:val="none" w:sz="0" w:space="0" w:color="auto"/>
          </w:divBdr>
        </w:div>
        <w:div w:id="376319936">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A6B90-C927-4B9C-958E-CD409D6A1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452</Words>
  <Characters>2579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Neff, Rachael (ANF)</dc:creator>
  <cp:lastModifiedBy>Lefferts, Jason (EOHED)</cp:lastModifiedBy>
  <cp:revision>4</cp:revision>
  <dcterms:created xsi:type="dcterms:W3CDTF">2013-07-01T14:05:00Z</dcterms:created>
  <dcterms:modified xsi:type="dcterms:W3CDTF">2013-07-01T14:15:00Z</dcterms:modified>
</cp:coreProperties>
</file>