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5A7" w:rsidRPr="009437F5" w:rsidRDefault="008D75A7" w:rsidP="008D75A7">
      <w:pPr>
        <w:spacing w:after="0" w:line="240" w:lineRule="auto"/>
        <w:rPr>
          <w:rFonts w:ascii="Arial" w:hAnsi="Arial" w:cs="Arial"/>
          <w:sz w:val="28"/>
          <w:szCs w:val="28"/>
        </w:rPr>
      </w:pPr>
      <w:r w:rsidRPr="009437F5">
        <w:rPr>
          <w:rFonts w:ascii="Arial" w:hAnsi="Arial" w:cs="Arial"/>
          <w:b/>
          <w:sz w:val="28"/>
          <w:szCs w:val="28"/>
        </w:rPr>
        <w:t>EVENT BRIEF:</w:t>
      </w:r>
      <w:r w:rsidRPr="009437F5">
        <w:rPr>
          <w:rFonts w:ascii="Arial" w:hAnsi="Arial" w:cs="Arial"/>
          <w:b/>
          <w:sz w:val="28"/>
          <w:szCs w:val="28"/>
        </w:rPr>
        <w:tab/>
        <w:t xml:space="preserve">Public Private Partnership (“PPP” or “P3”) Industry Days at MassDOT </w:t>
      </w:r>
    </w:p>
    <w:p w:rsidR="008D75A7" w:rsidRPr="00E970E0" w:rsidRDefault="008D75A7" w:rsidP="008D75A7">
      <w:pPr>
        <w:rPr>
          <w:rFonts w:ascii="Arial" w:hAnsi="Arial" w:cs="Arial"/>
          <w:b/>
          <w:sz w:val="28"/>
          <w:szCs w:val="28"/>
        </w:rPr>
      </w:pPr>
    </w:p>
    <w:p w:rsidR="008D75A7" w:rsidRPr="00091EA5" w:rsidRDefault="008D75A7" w:rsidP="00091EA5">
      <w:pPr>
        <w:pStyle w:val="NoSpacing"/>
        <w:rPr>
          <w:rFonts w:ascii="Arial" w:hAnsi="Arial" w:cs="Arial"/>
          <w:b/>
          <w:sz w:val="28"/>
          <w:szCs w:val="28"/>
        </w:rPr>
      </w:pPr>
      <w:r w:rsidRPr="00091EA5">
        <w:rPr>
          <w:rFonts w:ascii="Arial" w:hAnsi="Arial" w:cs="Arial"/>
          <w:b/>
          <w:sz w:val="28"/>
          <w:szCs w:val="28"/>
          <w:u w:val="single"/>
        </w:rPr>
        <w:t>Date</w:t>
      </w:r>
      <w:r w:rsidRPr="00091EA5">
        <w:rPr>
          <w:rFonts w:ascii="Arial" w:hAnsi="Arial" w:cs="Arial"/>
          <w:b/>
          <w:sz w:val="28"/>
          <w:szCs w:val="28"/>
        </w:rPr>
        <w:t>:</w:t>
      </w:r>
      <w:r w:rsidRPr="00091EA5">
        <w:rPr>
          <w:rFonts w:ascii="Arial" w:hAnsi="Arial" w:cs="Arial"/>
          <w:b/>
          <w:sz w:val="28"/>
          <w:szCs w:val="28"/>
        </w:rPr>
        <w:tab/>
      </w:r>
      <w:r w:rsidRPr="00091EA5">
        <w:rPr>
          <w:rFonts w:ascii="Arial" w:hAnsi="Arial" w:cs="Arial"/>
          <w:b/>
          <w:sz w:val="28"/>
          <w:szCs w:val="28"/>
        </w:rPr>
        <w:tab/>
      </w:r>
      <w:r w:rsidRPr="00091EA5">
        <w:rPr>
          <w:rFonts w:ascii="Arial" w:hAnsi="Arial" w:cs="Arial"/>
          <w:b/>
          <w:sz w:val="28"/>
          <w:szCs w:val="28"/>
        </w:rPr>
        <w:tab/>
      </w:r>
      <w:r w:rsidRPr="00091EA5">
        <w:rPr>
          <w:rFonts w:ascii="Arial" w:hAnsi="Arial" w:cs="Arial"/>
          <w:sz w:val="28"/>
          <w:szCs w:val="28"/>
        </w:rPr>
        <w:t>Wednesday, October 15</w:t>
      </w:r>
      <w:r w:rsidR="00091EA5">
        <w:rPr>
          <w:rFonts w:ascii="Arial" w:hAnsi="Arial" w:cs="Arial"/>
          <w:sz w:val="28"/>
          <w:szCs w:val="28"/>
          <w:vertAlign w:val="superscript"/>
        </w:rPr>
        <w:t xml:space="preserve">, </w:t>
      </w:r>
      <w:r w:rsidR="00091EA5">
        <w:rPr>
          <w:rFonts w:ascii="Arial" w:hAnsi="Arial" w:cs="Arial"/>
          <w:b/>
          <w:sz w:val="28"/>
          <w:szCs w:val="28"/>
        </w:rPr>
        <w:t>2014</w:t>
      </w:r>
    </w:p>
    <w:p w:rsidR="008D75A7" w:rsidRPr="00091EA5" w:rsidRDefault="008D75A7" w:rsidP="00091EA5">
      <w:pPr>
        <w:pStyle w:val="NoSpacing"/>
        <w:rPr>
          <w:rFonts w:ascii="Arial" w:hAnsi="Arial" w:cs="Arial"/>
          <w:b/>
          <w:sz w:val="28"/>
          <w:szCs w:val="28"/>
        </w:rPr>
      </w:pPr>
      <w:r w:rsidRPr="00091EA5">
        <w:rPr>
          <w:rFonts w:ascii="Arial" w:hAnsi="Arial" w:cs="Arial"/>
          <w:b/>
          <w:sz w:val="28"/>
          <w:szCs w:val="28"/>
          <w:u w:val="single"/>
        </w:rPr>
        <w:t>Time</w:t>
      </w:r>
      <w:r w:rsidRPr="00091EA5">
        <w:rPr>
          <w:rFonts w:ascii="Arial" w:hAnsi="Arial" w:cs="Arial"/>
          <w:b/>
          <w:sz w:val="28"/>
          <w:szCs w:val="28"/>
        </w:rPr>
        <w:t>:</w:t>
      </w:r>
      <w:r w:rsidRPr="00091EA5">
        <w:rPr>
          <w:rFonts w:ascii="Arial" w:hAnsi="Arial" w:cs="Arial"/>
          <w:b/>
          <w:sz w:val="28"/>
          <w:szCs w:val="28"/>
        </w:rPr>
        <w:tab/>
      </w:r>
      <w:r w:rsidRPr="00091EA5">
        <w:rPr>
          <w:rFonts w:ascii="Arial" w:hAnsi="Arial" w:cs="Arial"/>
          <w:b/>
          <w:sz w:val="28"/>
          <w:szCs w:val="28"/>
        </w:rPr>
        <w:tab/>
      </w:r>
      <w:r w:rsidR="00091EA5">
        <w:rPr>
          <w:rFonts w:ascii="Arial" w:hAnsi="Arial" w:cs="Arial"/>
          <w:sz w:val="28"/>
          <w:szCs w:val="28"/>
        </w:rPr>
        <w:t>8:</w:t>
      </w:r>
      <w:r w:rsidR="00E83661">
        <w:rPr>
          <w:rFonts w:ascii="Arial" w:hAnsi="Arial" w:cs="Arial"/>
          <w:sz w:val="28"/>
          <w:szCs w:val="28"/>
        </w:rPr>
        <w:t>30</w:t>
      </w:r>
      <w:r w:rsidR="00091EA5">
        <w:rPr>
          <w:rFonts w:ascii="Arial" w:hAnsi="Arial" w:cs="Arial"/>
          <w:sz w:val="28"/>
          <w:szCs w:val="28"/>
        </w:rPr>
        <w:t>am-8:45am</w:t>
      </w:r>
    </w:p>
    <w:p w:rsidR="00387C35" w:rsidRPr="00091EA5" w:rsidRDefault="008D75A7" w:rsidP="00091EA5">
      <w:pPr>
        <w:pStyle w:val="NoSpacing"/>
        <w:rPr>
          <w:rFonts w:ascii="Arial" w:hAnsi="Arial" w:cs="Arial"/>
          <w:sz w:val="28"/>
          <w:szCs w:val="28"/>
        </w:rPr>
      </w:pPr>
      <w:r w:rsidRPr="00091EA5">
        <w:rPr>
          <w:rFonts w:ascii="Arial" w:hAnsi="Arial" w:cs="Arial"/>
          <w:b/>
          <w:sz w:val="28"/>
          <w:szCs w:val="28"/>
          <w:u w:val="single"/>
        </w:rPr>
        <w:t>Location</w:t>
      </w:r>
      <w:r w:rsidRPr="00091EA5">
        <w:rPr>
          <w:rFonts w:ascii="Arial" w:hAnsi="Arial" w:cs="Arial"/>
          <w:b/>
          <w:sz w:val="28"/>
          <w:szCs w:val="28"/>
        </w:rPr>
        <w:t>:</w:t>
      </w:r>
      <w:r w:rsidRPr="00091EA5">
        <w:rPr>
          <w:rFonts w:ascii="Arial" w:hAnsi="Arial" w:cs="Arial"/>
          <w:b/>
          <w:sz w:val="28"/>
          <w:szCs w:val="28"/>
        </w:rPr>
        <w:tab/>
      </w:r>
      <w:r w:rsidRPr="00091EA5">
        <w:rPr>
          <w:rFonts w:ascii="Arial" w:hAnsi="Arial" w:cs="Arial"/>
          <w:b/>
          <w:sz w:val="28"/>
          <w:szCs w:val="28"/>
        </w:rPr>
        <w:tab/>
      </w:r>
      <w:r w:rsidR="00387C35" w:rsidRPr="00091EA5">
        <w:rPr>
          <w:rFonts w:ascii="Arial" w:hAnsi="Arial" w:cs="Arial"/>
          <w:sz w:val="28"/>
          <w:szCs w:val="28"/>
        </w:rPr>
        <w:t>Mass</w:t>
      </w:r>
      <w:bookmarkStart w:id="0" w:name="_GoBack"/>
      <w:bookmarkEnd w:id="0"/>
      <w:r w:rsidR="00387C35" w:rsidRPr="00091EA5">
        <w:rPr>
          <w:rFonts w:ascii="Arial" w:hAnsi="Arial" w:cs="Arial"/>
          <w:sz w:val="28"/>
          <w:szCs w:val="28"/>
        </w:rPr>
        <w:t>DOT Transportation Building</w:t>
      </w:r>
    </w:p>
    <w:p w:rsidR="008D75A7" w:rsidRPr="00091EA5" w:rsidRDefault="008D75A7" w:rsidP="00091EA5">
      <w:pPr>
        <w:pStyle w:val="NoSpacing"/>
        <w:ind w:left="1440" w:firstLine="720"/>
        <w:rPr>
          <w:rFonts w:ascii="Arial" w:hAnsi="Arial" w:cs="Arial"/>
          <w:sz w:val="28"/>
          <w:szCs w:val="28"/>
        </w:rPr>
      </w:pPr>
      <w:r w:rsidRPr="00091EA5">
        <w:rPr>
          <w:rFonts w:ascii="Arial" w:hAnsi="Arial" w:cs="Arial"/>
          <w:sz w:val="28"/>
          <w:szCs w:val="28"/>
        </w:rPr>
        <w:t>10 Park Plaza</w:t>
      </w:r>
      <w:r w:rsidR="00387C35" w:rsidRPr="00091EA5">
        <w:rPr>
          <w:rFonts w:ascii="Arial" w:hAnsi="Arial" w:cs="Arial"/>
          <w:sz w:val="28"/>
          <w:szCs w:val="28"/>
        </w:rPr>
        <w:t xml:space="preserve"> </w:t>
      </w:r>
      <w:r w:rsidR="00387C35" w:rsidRPr="00091EA5">
        <w:rPr>
          <w:rFonts w:ascii="Arial" w:hAnsi="Arial" w:cs="Arial"/>
          <w:bCs/>
          <w:sz w:val="28"/>
          <w:szCs w:val="28"/>
        </w:rPr>
        <w:t>Boston, MA 02116</w:t>
      </w:r>
      <w:r w:rsidR="00091EA5">
        <w:rPr>
          <w:rFonts w:ascii="Arial" w:hAnsi="Arial" w:cs="Arial"/>
          <w:bCs/>
          <w:sz w:val="28"/>
          <w:szCs w:val="28"/>
        </w:rPr>
        <w:t xml:space="preserve"> </w:t>
      </w:r>
    </w:p>
    <w:p w:rsidR="008D75A7" w:rsidRPr="00091EA5" w:rsidRDefault="008D75A7" w:rsidP="00091EA5">
      <w:pPr>
        <w:pStyle w:val="NoSpacing"/>
        <w:rPr>
          <w:rFonts w:ascii="Arial" w:hAnsi="Arial" w:cs="Arial"/>
          <w:b/>
          <w:sz w:val="28"/>
          <w:szCs w:val="28"/>
        </w:rPr>
      </w:pPr>
      <w:r w:rsidRPr="00091EA5">
        <w:rPr>
          <w:rFonts w:ascii="Arial" w:hAnsi="Arial" w:cs="Arial"/>
          <w:b/>
          <w:sz w:val="28"/>
          <w:szCs w:val="28"/>
          <w:u w:val="single"/>
        </w:rPr>
        <w:t>DLP Staff:</w:t>
      </w:r>
      <w:r w:rsidRPr="00091EA5">
        <w:rPr>
          <w:rFonts w:ascii="Arial" w:hAnsi="Arial" w:cs="Arial"/>
          <w:sz w:val="28"/>
          <w:szCs w:val="28"/>
        </w:rPr>
        <w:t xml:space="preserve"> </w:t>
      </w:r>
      <w:r w:rsidRPr="00091EA5">
        <w:rPr>
          <w:rFonts w:ascii="Arial" w:hAnsi="Arial" w:cs="Arial"/>
          <w:sz w:val="28"/>
          <w:szCs w:val="28"/>
        </w:rPr>
        <w:tab/>
      </w:r>
      <w:r w:rsidR="00AD7070" w:rsidRPr="00091EA5">
        <w:rPr>
          <w:rFonts w:ascii="Arial" w:hAnsi="Arial" w:cs="Arial"/>
          <w:sz w:val="28"/>
          <w:szCs w:val="28"/>
        </w:rPr>
        <w:t xml:space="preserve"> </w:t>
      </w:r>
    </w:p>
    <w:p w:rsidR="008D75A7" w:rsidRPr="00091EA5" w:rsidRDefault="008D75A7" w:rsidP="00091EA5">
      <w:pPr>
        <w:pStyle w:val="NoSpacing"/>
        <w:rPr>
          <w:rFonts w:ascii="Arial" w:hAnsi="Arial" w:cs="Arial"/>
          <w:b/>
          <w:sz w:val="28"/>
          <w:szCs w:val="28"/>
        </w:rPr>
      </w:pPr>
      <w:r w:rsidRPr="00091EA5">
        <w:rPr>
          <w:rFonts w:ascii="Arial" w:hAnsi="Arial" w:cs="Arial"/>
          <w:b/>
          <w:sz w:val="28"/>
          <w:szCs w:val="28"/>
          <w:u w:val="single"/>
        </w:rPr>
        <w:t>Press Staff</w:t>
      </w:r>
      <w:r w:rsidRPr="00091EA5">
        <w:rPr>
          <w:rFonts w:ascii="Arial" w:hAnsi="Arial" w:cs="Arial"/>
          <w:b/>
          <w:sz w:val="28"/>
          <w:szCs w:val="28"/>
        </w:rPr>
        <w:t>:</w:t>
      </w:r>
      <w:r w:rsidRPr="00091EA5">
        <w:rPr>
          <w:rFonts w:ascii="Arial" w:hAnsi="Arial" w:cs="Arial"/>
          <w:b/>
          <w:sz w:val="28"/>
          <w:szCs w:val="28"/>
        </w:rPr>
        <w:tab/>
      </w:r>
      <w:r w:rsidR="00316565" w:rsidRPr="00091EA5">
        <w:rPr>
          <w:rFonts w:ascii="Arial" w:hAnsi="Arial" w:cs="Arial"/>
          <w:sz w:val="28"/>
          <w:szCs w:val="28"/>
        </w:rPr>
        <w:t xml:space="preserve"> </w:t>
      </w:r>
    </w:p>
    <w:p w:rsidR="008D75A7" w:rsidRPr="00091EA5" w:rsidRDefault="008D75A7" w:rsidP="00091EA5">
      <w:pPr>
        <w:pStyle w:val="NoSpacing"/>
        <w:rPr>
          <w:rFonts w:ascii="Arial" w:hAnsi="Arial" w:cs="Arial"/>
          <w:sz w:val="28"/>
          <w:szCs w:val="28"/>
        </w:rPr>
      </w:pPr>
      <w:r w:rsidRPr="00091EA5">
        <w:rPr>
          <w:rFonts w:ascii="Arial" w:hAnsi="Arial" w:cs="Arial"/>
          <w:b/>
          <w:sz w:val="28"/>
          <w:szCs w:val="28"/>
          <w:u w:val="single"/>
        </w:rPr>
        <w:t>Prepared by</w:t>
      </w:r>
      <w:r w:rsidRPr="00091EA5">
        <w:rPr>
          <w:rFonts w:ascii="Arial" w:hAnsi="Arial" w:cs="Arial"/>
          <w:b/>
          <w:sz w:val="28"/>
          <w:szCs w:val="28"/>
        </w:rPr>
        <w:t>:</w:t>
      </w:r>
      <w:r w:rsidRPr="00091EA5">
        <w:rPr>
          <w:rFonts w:ascii="Arial" w:hAnsi="Arial" w:cs="Arial"/>
          <w:b/>
          <w:sz w:val="28"/>
          <w:szCs w:val="28"/>
        </w:rPr>
        <w:tab/>
      </w:r>
      <w:r w:rsidR="00316565" w:rsidRPr="00091EA5">
        <w:rPr>
          <w:rFonts w:ascii="Arial" w:hAnsi="Arial" w:cs="Arial"/>
          <w:sz w:val="28"/>
          <w:szCs w:val="28"/>
        </w:rPr>
        <w:t xml:space="preserve">Cyndi Roy Gonzalez, MassDOT Assistant Secretary for Communications, 857-488-6855, </w:t>
      </w:r>
      <w:hyperlink r:id="rId6" w:history="1">
        <w:r w:rsidR="00DC1FF3" w:rsidRPr="00091EA5">
          <w:rPr>
            <w:rStyle w:val="Hyperlink"/>
            <w:rFonts w:ascii="Arial" w:hAnsi="Arial" w:cs="Arial"/>
            <w:sz w:val="28"/>
            <w:szCs w:val="28"/>
          </w:rPr>
          <w:t>Cyndi.Roy-Gonzalez@dot.state.ma.us</w:t>
        </w:r>
      </w:hyperlink>
      <w:r w:rsidR="00DC1FF3" w:rsidRPr="00091EA5">
        <w:rPr>
          <w:rFonts w:ascii="Arial" w:hAnsi="Arial" w:cs="Arial"/>
          <w:sz w:val="28"/>
          <w:szCs w:val="28"/>
        </w:rPr>
        <w:t xml:space="preserve"> </w:t>
      </w:r>
      <w:r w:rsidRPr="00091EA5">
        <w:rPr>
          <w:rFonts w:ascii="Arial" w:hAnsi="Arial" w:cs="Arial"/>
          <w:sz w:val="28"/>
          <w:szCs w:val="28"/>
        </w:rPr>
        <w:t xml:space="preserve"> </w:t>
      </w:r>
    </w:p>
    <w:p w:rsidR="00091EA5" w:rsidRDefault="00091EA5" w:rsidP="008D75A7">
      <w:pPr>
        <w:ind w:left="2160" w:hanging="2160"/>
        <w:rPr>
          <w:rFonts w:ascii="Arial" w:hAnsi="Arial" w:cs="Arial"/>
          <w:b/>
          <w:sz w:val="28"/>
          <w:szCs w:val="28"/>
        </w:rPr>
      </w:pPr>
    </w:p>
    <w:p w:rsidR="00091EA5" w:rsidRPr="00091EA5" w:rsidRDefault="00091EA5" w:rsidP="008D75A7">
      <w:pPr>
        <w:ind w:left="2160" w:hanging="2160"/>
        <w:rPr>
          <w:rFonts w:ascii="Arial" w:hAnsi="Arial" w:cs="Arial"/>
          <w:b/>
          <w:sz w:val="28"/>
          <w:szCs w:val="28"/>
        </w:rPr>
      </w:pPr>
      <w:r w:rsidRPr="00091EA5">
        <w:rPr>
          <w:rFonts w:ascii="Arial" w:hAnsi="Arial" w:cs="Arial"/>
          <w:b/>
          <w:sz w:val="28"/>
          <w:szCs w:val="28"/>
        </w:rPr>
        <w:t>Closed to Press</w:t>
      </w:r>
    </w:p>
    <w:p w:rsidR="00316565" w:rsidRPr="00E970E0" w:rsidRDefault="00091EA5" w:rsidP="008D75A7">
      <w:pPr>
        <w:ind w:left="2160" w:hanging="2160"/>
        <w:rPr>
          <w:rFonts w:ascii="Arial" w:hAnsi="Arial" w:cs="Arial"/>
          <w:sz w:val="28"/>
          <w:szCs w:val="28"/>
        </w:rPr>
      </w:pPr>
      <w:r>
        <w:rPr>
          <w:rFonts w:ascii="Arial" w:hAnsi="Arial" w:cs="Arial"/>
          <w:sz w:val="28"/>
          <w:szCs w:val="28"/>
        </w:rPr>
        <w:t>____________________________________________________________</w:t>
      </w:r>
    </w:p>
    <w:p w:rsidR="008D75A7" w:rsidRPr="00E970E0" w:rsidRDefault="008D75A7" w:rsidP="008D75A7">
      <w:pPr>
        <w:rPr>
          <w:rFonts w:ascii="Arial" w:hAnsi="Arial" w:cs="Arial"/>
          <w:b/>
          <w:sz w:val="28"/>
          <w:szCs w:val="28"/>
        </w:rPr>
      </w:pPr>
      <w:r w:rsidRPr="00E970E0">
        <w:rPr>
          <w:rFonts w:ascii="Arial" w:hAnsi="Arial" w:cs="Arial"/>
          <w:b/>
          <w:sz w:val="28"/>
          <w:szCs w:val="28"/>
          <w:u w:val="single"/>
        </w:rPr>
        <w:t>Purpose</w:t>
      </w:r>
      <w:r w:rsidRPr="00E970E0">
        <w:rPr>
          <w:rFonts w:ascii="Arial" w:hAnsi="Arial" w:cs="Arial"/>
          <w:b/>
          <w:sz w:val="28"/>
          <w:szCs w:val="28"/>
        </w:rPr>
        <w:t>:</w:t>
      </w:r>
      <w:r w:rsidRPr="00E970E0">
        <w:rPr>
          <w:rFonts w:ascii="Arial" w:hAnsi="Arial" w:cs="Arial"/>
          <w:b/>
          <w:sz w:val="28"/>
          <w:szCs w:val="28"/>
        </w:rPr>
        <w:tab/>
      </w:r>
    </w:p>
    <w:p w:rsidR="008D75A7" w:rsidRDefault="00DC1FF3" w:rsidP="0090791C">
      <w:pPr>
        <w:spacing w:after="0" w:line="240" w:lineRule="auto"/>
        <w:rPr>
          <w:rFonts w:ascii="Arial" w:hAnsi="Arial" w:cs="Arial"/>
          <w:sz w:val="28"/>
          <w:szCs w:val="28"/>
        </w:rPr>
      </w:pPr>
      <w:r>
        <w:rPr>
          <w:rFonts w:ascii="Arial" w:hAnsi="Arial" w:cs="Arial"/>
          <w:sz w:val="28"/>
          <w:szCs w:val="28"/>
        </w:rPr>
        <w:t xml:space="preserve">The </w:t>
      </w:r>
      <w:r w:rsidR="00BF67BC" w:rsidRPr="00BF67BC">
        <w:rPr>
          <w:rFonts w:ascii="Arial" w:hAnsi="Arial" w:cs="Arial"/>
          <w:sz w:val="28"/>
          <w:szCs w:val="28"/>
        </w:rPr>
        <w:t xml:space="preserve">Public Private Partnership (“PPP” or “P3”) Industry Days </w:t>
      </w:r>
      <w:r w:rsidR="005E3279">
        <w:rPr>
          <w:rFonts w:ascii="Arial" w:hAnsi="Arial" w:cs="Arial"/>
          <w:sz w:val="28"/>
          <w:szCs w:val="28"/>
        </w:rPr>
        <w:t>are</w:t>
      </w:r>
      <w:r w:rsidR="00BF67BC" w:rsidRPr="00BF67BC">
        <w:rPr>
          <w:rFonts w:ascii="Arial" w:hAnsi="Arial" w:cs="Arial"/>
          <w:sz w:val="28"/>
          <w:szCs w:val="28"/>
        </w:rPr>
        <w:t xml:space="preserve"> </w:t>
      </w:r>
      <w:r w:rsidR="00220955">
        <w:rPr>
          <w:rFonts w:ascii="Arial" w:hAnsi="Arial" w:cs="Arial"/>
          <w:sz w:val="28"/>
          <w:szCs w:val="28"/>
        </w:rPr>
        <w:t>for</w:t>
      </w:r>
      <w:r w:rsidR="00BF67BC" w:rsidRPr="00BF67BC">
        <w:rPr>
          <w:rFonts w:ascii="Arial" w:hAnsi="Arial" w:cs="Arial"/>
          <w:sz w:val="28"/>
          <w:szCs w:val="28"/>
        </w:rPr>
        <w:t xml:space="preserve"> </w:t>
      </w:r>
      <w:r w:rsidR="00FE2ED3" w:rsidRPr="00BF67BC">
        <w:rPr>
          <w:rFonts w:ascii="Arial" w:hAnsi="Arial" w:cs="Arial"/>
          <w:sz w:val="28"/>
          <w:szCs w:val="28"/>
        </w:rPr>
        <w:t>MassDOT</w:t>
      </w:r>
      <w:r w:rsidR="00FE2ED3">
        <w:rPr>
          <w:rFonts w:ascii="Arial" w:hAnsi="Arial" w:cs="Arial"/>
          <w:b/>
          <w:sz w:val="28"/>
          <w:szCs w:val="28"/>
        </w:rPr>
        <w:t xml:space="preserve"> </w:t>
      </w:r>
      <w:r w:rsidR="00FE2ED3">
        <w:rPr>
          <w:rFonts w:ascii="Arial" w:hAnsi="Arial" w:cs="Arial"/>
          <w:sz w:val="28"/>
          <w:szCs w:val="28"/>
        </w:rPr>
        <w:t>to</w:t>
      </w:r>
      <w:r w:rsidR="008D75A7" w:rsidRPr="003F4AC7">
        <w:rPr>
          <w:rFonts w:ascii="Arial" w:hAnsi="Arial" w:cs="Arial"/>
          <w:sz w:val="28"/>
          <w:szCs w:val="28"/>
        </w:rPr>
        <w:t xml:space="preserve"> reach out to private industry early on to solicit interest in these transactions by the private sector.  </w:t>
      </w:r>
      <w:r w:rsidR="00BF67BC">
        <w:rPr>
          <w:rFonts w:ascii="Arial" w:hAnsi="Arial" w:cs="Arial"/>
          <w:sz w:val="28"/>
          <w:szCs w:val="28"/>
        </w:rPr>
        <w:t xml:space="preserve">You will address the program, which </w:t>
      </w:r>
      <w:r w:rsidR="008D75A7" w:rsidRPr="003F4AC7">
        <w:rPr>
          <w:rFonts w:ascii="Arial" w:hAnsi="Arial" w:cs="Arial"/>
          <w:sz w:val="28"/>
          <w:szCs w:val="28"/>
        </w:rPr>
        <w:t xml:space="preserve">will </w:t>
      </w:r>
      <w:r w:rsidR="00AB04AE">
        <w:rPr>
          <w:rFonts w:ascii="Arial" w:hAnsi="Arial" w:cs="Arial"/>
          <w:sz w:val="28"/>
          <w:szCs w:val="28"/>
        </w:rPr>
        <w:t>consist of</w:t>
      </w:r>
      <w:r w:rsidR="008D75A7" w:rsidRPr="003F4AC7">
        <w:rPr>
          <w:rFonts w:ascii="Arial" w:hAnsi="Arial" w:cs="Arial"/>
          <w:sz w:val="28"/>
          <w:szCs w:val="28"/>
        </w:rPr>
        <w:t xml:space="preserve"> 180 people from more than 95 companies representing construction firms, concession companies, design and engineering firms, lenders, attorneys, equity sponsor firms from across the globe.  This is the first formal outreach by the Commonwealth to investors from the private sector regarding </w:t>
      </w:r>
      <w:r w:rsidR="0090791C">
        <w:rPr>
          <w:rFonts w:ascii="Arial" w:hAnsi="Arial" w:cs="Arial"/>
          <w:sz w:val="28"/>
          <w:szCs w:val="28"/>
        </w:rPr>
        <w:t>plans to procure assets as PPPs.</w:t>
      </w:r>
    </w:p>
    <w:p w:rsidR="0090791C" w:rsidRPr="00E970E0" w:rsidRDefault="0090791C" w:rsidP="0090791C">
      <w:pPr>
        <w:spacing w:after="0" w:line="240" w:lineRule="auto"/>
        <w:rPr>
          <w:rFonts w:ascii="Arial" w:hAnsi="Arial" w:cs="Arial"/>
          <w:b/>
          <w:sz w:val="28"/>
          <w:szCs w:val="28"/>
        </w:rPr>
      </w:pPr>
    </w:p>
    <w:p w:rsidR="008D75A7" w:rsidRPr="00E970E0" w:rsidRDefault="008D75A7" w:rsidP="008D75A7">
      <w:pPr>
        <w:rPr>
          <w:rFonts w:ascii="Arial" w:hAnsi="Arial" w:cs="Arial"/>
          <w:b/>
          <w:sz w:val="28"/>
          <w:szCs w:val="28"/>
        </w:rPr>
      </w:pPr>
      <w:r w:rsidRPr="00E970E0">
        <w:rPr>
          <w:rFonts w:ascii="Arial" w:hAnsi="Arial" w:cs="Arial"/>
          <w:b/>
          <w:sz w:val="28"/>
          <w:szCs w:val="28"/>
          <w:u w:val="single"/>
        </w:rPr>
        <w:t>Event Background</w:t>
      </w:r>
      <w:r w:rsidRPr="00E970E0">
        <w:rPr>
          <w:rFonts w:ascii="Arial" w:hAnsi="Arial" w:cs="Arial"/>
          <w:b/>
          <w:sz w:val="28"/>
          <w:szCs w:val="28"/>
        </w:rPr>
        <w:t>:</w:t>
      </w:r>
      <w:r w:rsidRPr="00E970E0">
        <w:rPr>
          <w:rFonts w:ascii="Arial" w:hAnsi="Arial" w:cs="Arial"/>
          <w:b/>
          <w:sz w:val="28"/>
          <w:szCs w:val="28"/>
        </w:rPr>
        <w:tab/>
      </w:r>
    </w:p>
    <w:p w:rsidR="00CD735E" w:rsidRDefault="00CD735E" w:rsidP="00CD735E">
      <w:pPr>
        <w:rPr>
          <w:rFonts w:ascii="Arial" w:hAnsi="Arial" w:cs="Arial"/>
          <w:sz w:val="28"/>
          <w:szCs w:val="28"/>
        </w:rPr>
      </w:pPr>
      <w:r w:rsidRPr="00CD735E">
        <w:rPr>
          <w:rFonts w:ascii="Arial" w:hAnsi="Arial" w:cs="Arial"/>
          <w:sz w:val="28"/>
          <w:szCs w:val="28"/>
        </w:rPr>
        <w:t>A P3 describes a contractual arrangement between a Department (public authority) and a Developer (private entity) in connection with the design, construction, financing, operation and maintenance of an asset that will be used by or is otherwise valuable to the public. Unlike conventional methods of contracting for new construction (e.g., design-build), in which discrete functions are divided and procured through separate solicitations, P3 transactions conte</w:t>
      </w:r>
      <w:r w:rsidR="001A0B47">
        <w:rPr>
          <w:rFonts w:ascii="Arial" w:hAnsi="Arial" w:cs="Arial"/>
          <w:sz w:val="28"/>
          <w:szCs w:val="28"/>
        </w:rPr>
        <w:t xml:space="preserve">mplate a single private entity, </w:t>
      </w:r>
      <w:r w:rsidRPr="00CD735E">
        <w:rPr>
          <w:rFonts w:ascii="Arial" w:hAnsi="Arial" w:cs="Arial"/>
          <w:sz w:val="28"/>
          <w:szCs w:val="28"/>
        </w:rPr>
        <w:t>generally a consortium of private com</w:t>
      </w:r>
      <w:r w:rsidR="001A0B47">
        <w:rPr>
          <w:rFonts w:ascii="Arial" w:hAnsi="Arial" w:cs="Arial"/>
          <w:sz w:val="28"/>
          <w:szCs w:val="28"/>
        </w:rPr>
        <w:t>panies comprising the Developer</w:t>
      </w:r>
      <w:r w:rsidRPr="00CD735E">
        <w:rPr>
          <w:rFonts w:ascii="Arial" w:hAnsi="Arial" w:cs="Arial"/>
          <w:sz w:val="28"/>
          <w:szCs w:val="28"/>
        </w:rPr>
        <w:t xml:space="preserve"> which is responsible and financially liable for performing all or a significant number of the Project </w:t>
      </w:r>
      <w:r w:rsidRPr="00CD735E">
        <w:rPr>
          <w:rFonts w:ascii="Arial" w:hAnsi="Arial" w:cs="Arial"/>
          <w:sz w:val="28"/>
          <w:szCs w:val="28"/>
        </w:rPr>
        <w:lastRenderedPageBreak/>
        <w:t>functions, including design, construction, financing, operation and maintenance.</w:t>
      </w:r>
    </w:p>
    <w:p w:rsidR="00CD735E" w:rsidRDefault="00CD735E" w:rsidP="00CD735E">
      <w:pPr>
        <w:rPr>
          <w:rFonts w:ascii="Arial" w:hAnsi="Arial" w:cs="Arial"/>
          <w:sz w:val="28"/>
          <w:szCs w:val="28"/>
        </w:rPr>
      </w:pPr>
      <w:r w:rsidRPr="00CD735E">
        <w:rPr>
          <w:rFonts w:ascii="Arial" w:hAnsi="Arial" w:cs="Arial"/>
          <w:sz w:val="28"/>
          <w:szCs w:val="28"/>
        </w:rPr>
        <w:t>In recent years, Departments, including transportation agencies, have turned to P3 transactions to procure new transportation facilities, including highway projects, in an attempt to obtain time savings, cost savings, and more innovative, higher quality Projects with reduced risks. In exchange, the Developer receives the opportunity to earn a financial return commensurate with the risks it has assumed either throug</w:t>
      </w:r>
      <w:r w:rsidR="00C70F25">
        <w:rPr>
          <w:rFonts w:ascii="Arial" w:hAnsi="Arial" w:cs="Arial"/>
          <w:sz w:val="28"/>
          <w:szCs w:val="28"/>
        </w:rPr>
        <w:t xml:space="preserve">h the receipt of Toll Revenues, </w:t>
      </w:r>
      <w:r w:rsidRPr="00CD735E">
        <w:rPr>
          <w:rFonts w:ascii="Arial" w:hAnsi="Arial" w:cs="Arial"/>
          <w:sz w:val="28"/>
          <w:szCs w:val="28"/>
        </w:rPr>
        <w:t>on which the Developer takes both demand risk an</w:t>
      </w:r>
      <w:r w:rsidR="00C70F25">
        <w:rPr>
          <w:rFonts w:ascii="Arial" w:hAnsi="Arial" w:cs="Arial"/>
          <w:sz w:val="28"/>
          <w:szCs w:val="28"/>
        </w:rPr>
        <w:t xml:space="preserve">d toll collection revenue risk, or availability payments, </w:t>
      </w:r>
      <w:r w:rsidRPr="00CD735E">
        <w:rPr>
          <w:rFonts w:ascii="Arial" w:hAnsi="Arial" w:cs="Arial"/>
          <w:sz w:val="28"/>
          <w:szCs w:val="28"/>
        </w:rPr>
        <w:t>on which the Devel</w:t>
      </w:r>
      <w:r w:rsidR="00C70F25">
        <w:rPr>
          <w:rFonts w:ascii="Arial" w:hAnsi="Arial" w:cs="Arial"/>
          <w:sz w:val="28"/>
          <w:szCs w:val="28"/>
        </w:rPr>
        <w:t xml:space="preserve">oper takes appropriations risk </w:t>
      </w:r>
      <w:r w:rsidRPr="00CD735E">
        <w:rPr>
          <w:rFonts w:ascii="Arial" w:hAnsi="Arial" w:cs="Arial"/>
          <w:sz w:val="28"/>
          <w:szCs w:val="28"/>
        </w:rPr>
        <w:t xml:space="preserve">on such terms as may be outlined under the Concession Agreement. </w:t>
      </w:r>
    </w:p>
    <w:p w:rsidR="00D879F4" w:rsidRDefault="00D879F4" w:rsidP="00D879F4">
      <w:pPr>
        <w:spacing w:after="0" w:line="240" w:lineRule="auto"/>
        <w:rPr>
          <w:rFonts w:ascii="Arial" w:hAnsi="Arial" w:cs="Arial"/>
          <w:sz w:val="28"/>
          <w:szCs w:val="28"/>
        </w:rPr>
      </w:pPr>
      <w:proofErr w:type="spellStart"/>
      <w:r w:rsidRPr="00DB3DF1">
        <w:rPr>
          <w:rFonts w:ascii="Arial" w:hAnsi="Arial" w:cs="Arial"/>
          <w:sz w:val="28"/>
          <w:szCs w:val="28"/>
        </w:rPr>
        <w:t>MassDOT</w:t>
      </w:r>
      <w:proofErr w:type="spellEnd"/>
      <w:r w:rsidRPr="00DB3DF1">
        <w:rPr>
          <w:rFonts w:ascii="Arial" w:hAnsi="Arial" w:cs="Arial"/>
          <w:sz w:val="28"/>
          <w:szCs w:val="28"/>
        </w:rPr>
        <w:t xml:space="preserve"> is in the early stages </w:t>
      </w:r>
      <w:r>
        <w:rPr>
          <w:rFonts w:ascii="Arial" w:hAnsi="Arial" w:cs="Arial"/>
          <w:sz w:val="28"/>
          <w:szCs w:val="28"/>
        </w:rPr>
        <w:t>of planning the procurement of m</w:t>
      </w:r>
      <w:r w:rsidRPr="00DB3DF1">
        <w:rPr>
          <w:rFonts w:ascii="Arial" w:hAnsi="Arial" w:cs="Arial"/>
          <w:sz w:val="28"/>
          <w:szCs w:val="28"/>
        </w:rPr>
        <w:t>ajor transportation projects as Public Private Partnerships (P3s)</w:t>
      </w:r>
      <w:r>
        <w:rPr>
          <w:rFonts w:ascii="Arial" w:hAnsi="Arial" w:cs="Arial"/>
          <w:sz w:val="28"/>
          <w:szCs w:val="28"/>
        </w:rPr>
        <w:t xml:space="preserve">.  </w:t>
      </w:r>
      <w:r w:rsidRPr="00DB3DF1">
        <w:rPr>
          <w:rFonts w:ascii="Arial" w:hAnsi="Arial" w:cs="Arial"/>
          <w:sz w:val="28"/>
          <w:szCs w:val="28"/>
        </w:rPr>
        <w:t xml:space="preserve">The P3 construct is also known as </w:t>
      </w:r>
      <w:proofErr w:type="gramStart"/>
      <w:r w:rsidRPr="00DB3DF1">
        <w:rPr>
          <w:rFonts w:ascii="Arial" w:hAnsi="Arial" w:cs="Arial"/>
          <w:sz w:val="28"/>
          <w:szCs w:val="28"/>
        </w:rPr>
        <w:t>a Design</w:t>
      </w:r>
      <w:proofErr w:type="gramEnd"/>
      <w:r w:rsidRPr="00DB3DF1">
        <w:rPr>
          <w:rFonts w:ascii="Arial" w:hAnsi="Arial" w:cs="Arial"/>
          <w:sz w:val="28"/>
          <w:szCs w:val="28"/>
        </w:rPr>
        <w:t>-Build-Finance–Maintain-Operate (DBFOM) procurement.</w:t>
      </w:r>
      <w:r>
        <w:rPr>
          <w:rFonts w:ascii="Arial" w:hAnsi="Arial" w:cs="Arial"/>
          <w:sz w:val="28"/>
          <w:szCs w:val="28"/>
        </w:rPr>
        <w:t xml:space="preserve">  </w:t>
      </w:r>
      <w:r w:rsidRPr="00DB3DF1">
        <w:rPr>
          <w:rFonts w:ascii="Arial" w:hAnsi="Arial" w:cs="Arial"/>
          <w:sz w:val="28"/>
          <w:szCs w:val="28"/>
        </w:rPr>
        <w:t>DBFOM shifts construction, financing, and operational risk to the private sector in return for the private sector being given the right to operate and maintain the asset and to earn an investment return for bearing those risks.</w:t>
      </w:r>
      <w:r>
        <w:rPr>
          <w:rFonts w:ascii="Arial" w:hAnsi="Arial" w:cs="Arial"/>
          <w:sz w:val="28"/>
          <w:szCs w:val="28"/>
        </w:rPr>
        <w:t xml:space="preserve">  </w:t>
      </w:r>
      <w:r w:rsidRPr="00DB3DF1">
        <w:rPr>
          <w:rFonts w:ascii="Arial" w:hAnsi="Arial" w:cs="Arial"/>
          <w:sz w:val="28"/>
          <w:szCs w:val="28"/>
        </w:rPr>
        <w:t>Each asset will be constructed, maintained and operated to Commonwealth standards.</w:t>
      </w:r>
      <w:r>
        <w:rPr>
          <w:rFonts w:ascii="Arial" w:hAnsi="Arial" w:cs="Arial"/>
          <w:sz w:val="28"/>
          <w:szCs w:val="28"/>
        </w:rPr>
        <w:t xml:space="preserve">  </w:t>
      </w:r>
    </w:p>
    <w:p w:rsidR="00D879F4" w:rsidRPr="00DB3DF1" w:rsidRDefault="00D879F4" w:rsidP="00D879F4">
      <w:pPr>
        <w:tabs>
          <w:tab w:val="num" w:pos="720"/>
        </w:tabs>
        <w:spacing w:after="0" w:line="240" w:lineRule="auto"/>
        <w:rPr>
          <w:rFonts w:ascii="Arial" w:hAnsi="Arial" w:cs="Arial"/>
          <w:sz w:val="28"/>
          <w:szCs w:val="28"/>
        </w:rPr>
      </w:pPr>
    </w:p>
    <w:p w:rsidR="00D879F4" w:rsidRPr="001A0B47" w:rsidRDefault="00D879F4" w:rsidP="00D879F4">
      <w:pPr>
        <w:spacing w:after="0" w:line="240" w:lineRule="auto"/>
        <w:rPr>
          <w:rFonts w:ascii="Arial" w:hAnsi="Arial" w:cs="Arial"/>
          <w:sz w:val="28"/>
          <w:szCs w:val="28"/>
        </w:rPr>
      </w:pPr>
      <w:r w:rsidRPr="001A0B47">
        <w:rPr>
          <w:rFonts w:ascii="Arial" w:hAnsi="Arial" w:cs="Arial"/>
          <w:sz w:val="28"/>
          <w:szCs w:val="28"/>
        </w:rPr>
        <w:t xml:space="preserve">The assets that </w:t>
      </w:r>
      <w:proofErr w:type="spellStart"/>
      <w:r w:rsidRPr="001A0B47">
        <w:rPr>
          <w:rFonts w:ascii="Arial" w:hAnsi="Arial" w:cs="Arial"/>
          <w:sz w:val="28"/>
          <w:szCs w:val="28"/>
        </w:rPr>
        <w:t>MassDOT</w:t>
      </w:r>
      <w:proofErr w:type="spellEnd"/>
      <w:r w:rsidRPr="001A0B47">
        <w:rPr>
          <w:rFonts w:ascii="Arial" w:hAnsi="Arial" w:cs="Arial"/>
          <w:sz w:val="28"/>
          <w:szCs w:val="28"/>
        </w:rPr>
        <w:t xml:space="preserve"> is</w:t>
      </w:r>
      <w:r w:rsidR="001A0B47">
        <w:rPr>
          <w:rFonts w:ascii="Arial" w:hAnsi="Arial" w:cs="Arial"/>
          <w:sz w:val="28"/>
          <w:szCs w:val="28"/>
        </w:rPr>
        <w:t xml:space="preserve"> looking to procure as P3s are as follows</w:t>
      </w:r>
      <w:r w:rsidRPr="001A0B47">
        <w:rPr>
          <w:rFonts w:ascii="Arial" w:hAnsi="Arial" w:cs="Arial"/>
          <w:sz w:val="28"/>
          <w:szCs w:val="28"/>
        </w:rPr>
        <w:t>:</w:t>
      </w:r>
    </w:p>
    <w:p w:rsidR="00D879F4" w:rsidRPr="00BF67BC" w:rsidRDefault="00D879F4" w:rsidP="00D879F4">
      <w:pPr>
        <w:pStyle w:val="ListParagraph"/>
        <w:numPr>
          <w:ilvl w:val="0"/>
          <w:numId w:val="2"/>
        </w:numPr>
        <w:spacing w:after="0" w:line="240" w:lineRule="auto"/>
        <w:rPr>
          <w:rFonts w:ascii="Arial" w:hAnsi="Arial" w:cs="Arial"/>
          <w:sz w:val="28"/>
          <w:szCs w:val="28"/>
        </w:rPr>
      </w:pPr>
      <w:r w:rsidRPr="00BF67BC">
        <w:rPr>
          <w:rFonts w:ascii="Arial" w:hAnsi="Arial" w:cs="Arial"/>
          <w:sz w:val="28"/>
          <w:szCs w:val="28"/>
        </w:rPr>
        <w:t>A third crossing over the Cape Cod Canal (</w:t>
      </w:r>
      <w:r w:rsidRPr="00BF67BC">
        <w:rPr>
          <w:rFonts w:ascii="Arial" w:hAnsi="Arial" w:cs="Arial"/>
          <w:i/>
          <w:sz w:val="28"/>
          <w:szCs w:val="28"/>
        </w:rPr>
        <w:t>Project Span</w:t>
      </w:r>
      <w:r w:rsidRPr="00BF67BC">
        <w:rPr>
          <w:rFonts w:ascii="Arial" w:hAnsi="Arial" w:cs="Arial"/>
          <w:sz w:val="28"/>
          <w:szCs w:val="28"/>
        </w:rPr>
        <w:t>)</w:t>
      </w:r>
    </w:p>
    <w:p w:rsidR="00D879F4" w:rsidRPr="00BF67BC" w:rsidRDefault="00D879F4" w:rsidP="00D879F4">
      <w:pPr>
        <w:pStyle w:val="ListParagraph"/>
        <w:numPr>
          <w:ilvl w:val="0"/>
          <w:numId w:val="2"/>
        </w:numPr>
        <w:spacing w:after="0" w:line="240" w:lineRule="auto"/>
        <w:rPr>
          <w:rFonts w:ascii="Arial" w:hAnsi="Arial" w:cs="Arial"/>
          <w:sz w:val="28"/>
          <w:szCs w:val="28"/>
        </w:rPr>
      </w:pPr>
      <w:r w:rsidRPr="00BF67BC">
        <w:rPr>
          <w:rFonts w:ascii="Arial" w:hAnsi="Arial" w:cs="Arial"/>
          <w:sz w:val="28"/>
          <w:szCs w:val="28"/>
        </w:rPr>
        <w:t>Installation of express toll (managed) lanes on Route 3 South (</w:t>
      </w:r>
      <w:r w:rsidRPr="00BF67BC">
        <w:rPr>
          <w:rFonts w:ascii="Arial" w:hAnsi="Arial" w:cs="Arial"/>
          <w:i/>
          <w:sz w:val="28"/>
          <w:szCs w:val="28"/>
        </w:rPr>
        <w:t>Project Mobility</w:t>
      </w:r>
      <w:r w:rsidRPr="00BF67BC">
        <w:rPr>
          <w:rFonts w:ascii="Arial" w:hAnsi="Arial" w:cs="Arial"/>
          <w:sz w:val="28"/>
          <w:szCs w:val="28"/>
        </w:rPr>
        <w:t>)</w:t>
      </w:r>
    </w:p>
    <w:p w:rsidR="00D879F4" w:rsidRPr="00BF67BC" w:rsidRDefault="00D879F4" w:rsidP="00D879F4">
      <w:pPr>
        <w:pStyle w:val="ListParagraph"/>
        <w:numPr>
          <w:ilvl w:val="0"/>
          <w:numId w:val="2"/>
        </w:numPr>
        <w:spacing w:after="0" w:line="240" w:lineRule="auto"/>
        <w:rPr>
          <w:rFonts w:ascii="Arial" w:hAnsi="Arial" w:cs="Arial"/>
          <w:sz w:val="28"/>
          <w:szCs w:val="28"/>
        </w:rPr>
      </w:pPr>
      <w:r w:rsidRPr="00BF67BC">
        <w:rPr>
          <w:rFonts w:ascii="Arial" w:hAnsi="Arial" w:cs="Arial"/>
          <w:sz w:val="28"/>
          <w:szCs w:val="28"/>
        </w:rPr>
        <w:t>Enhancement of existing rest stops on Commonwealth highways</w:t>
      </w:r>
    </w:p>
    <w:p w:rsidR="00D879F4" w:rsidRPr="00BF67BC" w:rsidRDefault="00D879F4" w:rsidP="00D879F4">
      <w:pPr>
        <w:pStyle w:val="ListParagraph"/>
        <w:numPr>
          <w:ilvl w:val="0"/>
          <w:numId w:val="2"/>
        </w:numPr>
        <w:spacing w:after="0" w:line="240" w:lineRule="auto"/>
        <w:rPr>
          <w:rFonts w:ascii="Arial" w:hAnsi="Arial" w:cs="Arial"/>
          <w:sz w:val="28"/>
          <w:szCs w:val="28"/>
        </w:rPr>
      </w:pPr>
      <w:r w:rsidRPr="00BF67BC">
        <w:rPr>
          <w:rFonts w:ascii="Arial" w:hAnsi="Arial" w:cs="Arial"/>
          <w:sz w:val="28"/>
          <w:szCs w:val="28"/>
        </w:rPr>
        <w:t>Establishment of passenger rail service from Pittsfield to NYC on the Housatonic line</w:t>
      </w:r>
    </w:p>
    <w:p w:rsidR="00D879F4" w:rsidRPr="00BF67BC" w:rsidRDefault="00D879F4" w:rsidP="00D879F4">
      <w:pPr>
        <w:spacing w:after="0" w:line="240" w:lineRule="auto"/>
        <w:rPr>
          <w:rFonts w:ascii="Arial" w:hAnsi="Arial" w:cs="Arial"/>
          <w:sz w:val="20"/>
          <w:szCs w:val="20"/>
        </w:rPr>
      </w:pPr>
    </w:p>
    <w:p w:rsidR="001A0B47" w:rsidRDefault="001A0B47" w:rsidP="001A0B47">
      <w:pPr>
        <w:spacing w:after="0" w:line="240" w:lineRule="auto"/>
        <w:rPr>
          <w:rFonts w:ascii="Arial" w:hAnsi="Arial" w:cs="Arial"/>
          <w:sz w:val="28"/>
          <w:szCs w:val="28"/>
        </w:rPr>
      </w:pPr>
      <w:r>
        <w:rPr>
          <w:rFonts w:ascii="Arial" w:hAnsi="Arial" w:cs="Arial"/>
          <w:sz w:val="28"/>
          <w:szCs w:val="28"/>
        </w:rPr>
        <w:t>The Cape Cod Canal Bridge Project and the Route 3 South Project</w:t>
      </w:r>
      <w:r w:rsidRPr="00DB3DF1">
        <w:rPr>
          <w:rFonts w:ascii="Arial" w:hAnsi="Arial" w:cs="Arial"/>
          <w:sz w:val="28"/>
          <w:szCs w:val="28"/>
        </w:rPr>
        <w:t xml:space="preserve"> will be tolled as a way to finance their construction, maintenance and operation.</w:t>
      </w:r>
    </w:p>
    <w:p w:rsidR="00D879F4" w:rsidRPr="00BF67BC" w:rsidRDefault="00D879F4" w:rsidP="00D879F4">
      <w:pPr>
        <w:spacing w:after="0" w:line="240" w:lineRule="auto"/>
        <w:rPr>
          <w:rFonts w:ascii="Arial" w:hAnsi="Arial" w:cs="Arial"/>
          <w:b/>
          <w:sz w:val="28"/>
          <w:szCs w:val="28"/>
        </w:rPr>
      </w:pPr>
    </w:p>
    <w:p w:rsidR="008D75A7" w:rsidRPr="00E970E0" w:rsidRDefault="001A0B47" w:rsidP="008D75A7">
      <w:pPr>
        <w:rPr>
          <w:rFonts w:ascii="Arial" w:hAnsi="Arial" w:cs="Arial"/>
          <w:sz w:val="28"/>
          <w:szCs w:val="28"/>
        </w:rPr>
      </w:pPr>
      <w:r>
        <w:rPr>
          <w:rFonts w:ascii="Arial" w:hAnsi="Arial" w:cs="Arial"/>
          <w:b/>
          <w:sz w:val="28"/>
          <w:szCs w:val="28"/>
          <w:u w:val="single"/>
        </w:rPr>
        <w:t>Legislative Outreach</w:t>
      </w:r>
      <w:r w:rsidRPr="001A0B47">
        <w:rPr>
          <w:rFonts w:ascii="Arial" w:hAnsi="Arial" w:cs="Arial"/>
          <w:b/>
          <w:sz w:val="28"/>
          <w:szCs w:val="28"/>
        </w:rPr>
        <w:t xml:space="preserve">: </w:t>
      </w:r>
      <w:r>
        <w:rPr>
          <w:rFonts w:ascii="Arial" w:hAnsi="Arial" w:cs="Arial"/>
          <w:b/>
          <w:sz w:val="28"/>
          <w:szCs w:val="28"/>
        </w:rPr>
        <w:t xml:space="preserve"> </w:t>
      </w:r>
      <w:r w:rsidR="00091EA5">
        <w:rPr>
          <w:rFonts w:ascii="Arial" w:hAnsi="Arial" w:cs="Arial"/>
          <w:sz w:val="28"/>
          <w:szCs w:val="28"/>
        </w:rPr>
        <w:t xml:space="preserve">On October 2, 2014, Dana </w:t>
      </w:r>
      <w:proofErr w:type="spellStart"/>
      <w:r w:rsidR="00091EA5">
        <w:rPr>
          <w:rFonts w:ascii="Arial" w:hAnsi="Arial" w:cs="Arial"/>
          <w:sz w:val="28"/>
          <w:szCs w:val="28"/>
        </w:rPr>
        <w:t>Levenson</w:t>
      </w:r>
      <w:proofErr w:type="spellEnd"/>
      <w:r w:rsidR="00091EA5">
        <w:rPr>
          <w:rFonts w:ascii="Arial" w:hAnsi="Arial" w:cs="Arial"/>
          <w:sz w:val="28"/>
          <w:szCs w:val="28"/>
        </w:rPr>
        <w:t xml:space="preserve"> provided a briefing to the state legislators on the P3</w:t>
      </w:r>
      <w:r w:rsidR="00C70F25">
        <w:rPr>
          <w:rFonts w:ascii="Arial" w:hAnsi="Arial" w:cs="Arial"/>
          <w:sz w:val="28"/>
          <w:szCs w:val="28"/>
        </w:rPr>
        <w:t xml:space="preserve"> process</w:t>
      </w:r>
      <w:r w:rsidR="00091EA5">
        <w:rPr>
          <w:rFonts w:ascii="Arial" w:hAnsi="Arial" w:cs="Arial"/>
          <w:sz w:val="28"/>
          <w:szCs w:val="28"/>
        </w:rPr>
        <w:t>.  Appendix A</w:t>
      </w:r>
    </w:p>
    <w:p w:rsidR="008D75A7" w:rsidRPr="00E970E0" w:rsidRDefault="008D75A7" w:rsidP="008D75A7">
      <w:pPr>
        <w:rPr>
          <w:rFonts w:ascii="Arial" w:hAnsi="Arial" w:cs="Arial"/>
          <w:b/>
          <w:sz w:val="28"/>
          <w:szCs w:val="28"/>
        </w:rPr>
      </w:pPr>
      <w:r w:rsidRPr="00E970E0">
        <w:rPr>
          <w:rFonts w:ascii="Arial" w:hAnsi="Arial" w:cs="Arial"/>
          <w:b/>
          <w:sz w:val="28"/>
          <w:szCs w:val="28"/>
          <w:u w:val="single"/>
        </w:rPr>
        <w:t>Audience/Expected Attendance</w:t>
      </w:r>
      <w:r w:rsidRPr="00E970E0">
        <w:rPr>
          <w:rFonts w:ascii="Arial" w:hAnsi="Arial" w:cs="Arial"/>
          <w:b/>
          <w:sz w:val="28"/>
          <w:szCs w:val="28"/>
        </w:rPr>
        <w:t>:</w:t>
      </w:r>
    </w:p>
    <w:p w:rsidR="00DB2BE0" w:rsidRPr="00C70F25" w:rsidRDefault="009437F5" w:rsidP="008D75A7">
      <w:pPr>
        <w:rPr>
          <w:rFonts w:ascii="Arial" w:hAnsi="Arial" w:cs="Arial"/>
          <w:sz w:val="28"/>
          <w:szCs w:val="28"/>
        </w:rPr>
      </w:pPr>
      <w:r>
        <w:rPr>
          <w:rFonts w:ascii="Arial" w:hAnsi="Arial" w:cs="Arial"/>
          <w:sz w:val="28"/>
          <w:szCs w:val="28"/>
        </w:rPr>
        <w:lastRenderedPageBreak/>
        <w:t>There will be</w:t>
      </w:r>
      <w:r w:rsidRPr="003F4AC7">
        <w:rPr>
          <w:rFonts w:ascii="Arial" w:hAnsi="Arial" w:cs="Arial"/>
          <w:sz w:val="28"/>
          <w:szCs w:val="28"/>
        </w:rPr>
        <w:t xml:space="preserve"> 180 people from more than 95 companies representing construction firms, concession companies, design and engineering firms, </w:t>
      </w:r>
      <w:proofErr w:type="gramStart"/>
      <w:r w:rsidRPr="003F4AC7">
        <w:rPr>
          <w:rFonts w:ascii="Arial" w:hAnsi="Arial" w:cs="Arial"/>
          <w:sz w:val="28"/>
          <w:szCs w:val="28"/>
        </w:rPr>
        <w:t>lenders</w:t>
      </w:r>
      <w:proofErr w:type="gramEnd"/>
      <w:r w:rsidRPr="003F4AC7">
        <w:rPr>
          <w:rFonts w:ascii="Arial" w:hAnsi="Arial" w:cs="Arial"/>
          <w:sz w:val="28"/>
          <w:szCs w:val="28"/>
        </w:rPr>
        <w:t xml:space="preserve">, attorneys, equity sponsor firms from across the globe.  </w:t>
      </w:r>
      <w:r w:rsidR="00DB2BE0">
        <w:rPr>
          <w:rFonts w:ascii="Arial" w:hAnsi="Arial" w:cs="Arial"/>
          <w:sz w:val="28"/>
          <w:szCs w:val="28"/>
        </w:rPr>
        <w:t xml:space="preserve">  </w:t>
      </w:r>
      <w:proofErr w:type="gramStart"/>
      <w:r w:rsidR="0090791C">
        <w:rPr>
          <w:rFonts w:ascii="Arial" w:hAnsi="Arial" w:cs="Arial"/>
          <w:sz w:val="28"/>
          <w:szCs w:val="28"/>
        </w:rPr>
        <w:t xml:space="preserve">Appendix </w:t>
      </w:r>
      <w:r w:rsidR="00D879F4">
        <w:rPr>
          <w:rFonts w:ascii="Arial" w:hAnsi="Arial" w:cs="Arial"/>
          <w:sz w:val="28"/>
          <w:szCs w:val="28"/>
        </w:rPr>
        <w:t>B</w:t>
      </w:r>
      <w:r w:rsidR="0090791C">
        <w:rPr>
          <w:rFonts w:ascii="Arial" w:hAnsi="Arial" w:cs="Arial"/>
          <w:sz w:val="28"/>
          <w:szCs w:val="28"/>
        </w:rPr>
        <w:t>.</w:t>
      </w:r>
      <w:proofErr w:type="gramEnd"/>
    </w:p>
    <w:p w:rsidR="008D75A7" w:rsidRPr="00E970E0" w:rsidRDefault="008D75A7" w:rsidP="008D75A7">
      <w:pPr>
        <w:rPr>
          <w:rFonts w:ascii="Arial" w:hAnsi="Arial" w:cs="Arial"/>
          <w:b/>
          <w:sz w:val="28"/>
          <w:szCs w:val="28"/>
        </w:rPr>
      </w:pPr>
      <w:r w:rsidRPr="00E970E0">
        <w:rPr>
          <w:rFonts w:ascii="Arial" w:hAnsi="Arial" w:cs="Arial"/>
          <w:b/>
          <w:sz w:val="28"/>
          <w:szCs w:val="28"/>
          <w:u w:val="single"/>
        </w:rPr>
        <w:t>Talking Points</w:t>
      </w:r>
      <w:r w:rsidRPr="00E970E0">
        <w:rPr>
          <w:rFonts w:ascii="Arial" w:hAnsi="Arial" w:cs="Arial"/>
          <w:b/>
          <w:sz w:val="28"/>
          <w:szCs w:val="28"/>
        </w:rPr>
        <w:t>:</w:t>
      </w:r>
    </w:p>
    <w:p w:rsidR="004F570F" w:rsidRPr="00BF67BC" w:rsidRDefault="004F570F" w:rsidP="004F570F">
      <w:pPr>
        <w:pStyle w:val="ListParagraph"/>
        <w:numPr>
          <w:ilvl w:val="0"/>
          <w:numId w:val="6"/>
        </w:numPr>
        <w:spacing w:after="0" w:line="240" w:lineRule="auto"/>
        <w:rPr>
          <w:rFonts w:ascii="Arial" w:hAnsi="Arial" w:cs="Arial"/>
          <w:sz w:val="28"/>
          <w:szCs w:val="28"/>
        </w:rPr>
      </w:pPr>
      <w:r w:rsidRPr="00BF67BC">
        <w:rPr>
          <w:rFonts w:ascii="Arial" w:hAnsi="Arial" w:cs="Arial"/>
          <w:sz w:val="28"/>
          <w:szCs w:val="28"/>
        </w:rPr>
        <w:t>MassDOT is serious about procuring assets as PPPs and want</w:t>
      </w:r>
      <w:r>
        <w:rPr>
          <w:rFonts w:ascii="Arial" w:hAnsi="Arial" w:cs="Arial"/>
          <w:sz w:val="28"/>
          <w:szCs w:val="28"/>
        </w:rPr>
        <w:t>s</w:t>
      </w:r>
      <w:r w:rsidRPr="00BF67BC">
        <w:rPr>
          <w:rFonts w:ascii="Arial" w:hAnsi="Arial" w:cs="Arial"/>
          <w:sz w:val="28"/>
          <w:szCs w:val="28"/>
        </w:rPr>
        <w:t xml:space="preserve"> to </w:t>
      </w:r>
      <w:r>
        <w:rPr>
          <w:rFonts w:ascii="Arial" w:hAnsi="Arial" w:cs="Arial"/>
          <w:sz w:val="28"/>
          <w:szCs w:val="28"/>
        </w:rPr>
        <w:t xml:space="preserve">handle </w:t>
      </w:r>
      <w:r w:rsidRPr="00BF67BC">
        <w:rPr>
          <w:rFonts w:ascii="Arial" w:hAnsi="Arial" w:cs="Arial"/>
          <w:sz w:val="28"/>
          <w:szCs w:val="28"/>
        </w:rPr>
        <w:t>these procurements both transparently and commercially.</w:t>
      </w:r>
    </w:p>
    <w:p w:rsidR="004F570F" w:rsidRPr="00BF67BC" w:rsidRDefault="004F570F" w:rsidP="004F570F">
      <w:pPr>
        <w:pStyle w:val="ListParagraph"/>
        <w:numPr>
          <w:ilvl w:val="0"/>
          <w:numId w:val="6"/>
        </w:numPr>
        <w:spacing w:after="0" w:line="240" w:lineRule="auto"/>
        <w:rPr>
          <w:rFonts w:ascii="Arial" w:hAnsi="Arial" w:cs="Arial"/>
          <w:sz w:val="28"/>
          <w:szCs w:val="28"/>
        </w:rPr>
      </w:pPr>
      <w:r w:rsidRPr="00BF67BC">
        <w:rPr>
          <w:rFonts w:ascii="Arial" w:hAnsi="Arial" w:cs="Arial"/>
          <w:sz w:val="28"/>
          <w:szCs w:val="28"/>
        </w:rPr>
        <w:t>MassDOT wants the private sector to feel welcome in Massachusetts where it should be able to run a profitable business that also serves the Commonwealth’s needs.</w:t>
      </w:r>
    </w:p>
    <w:p w:rsidR="004F570F" w:rsidRPr="00BF67BC" w:rsidRDefault="004F570F" w:rsidP="004F570F">
      <w:pPr>
        <w:pStyle w:val="ListParagraph"/>
        <w:numPr>
          <w:ilvl w:val="0"/>
          <w:numId w:val="6"/>
        </w:numPr>
        <w:spacing w:after="0" w:line="240" w:lineRule="auto"/>
        <w:rPr>
          <w:rFonts w:ascii="Arial" w:hAnsi="Arial" w:cs="Arial"/>
          <w:sz w:val="28"/>
          <w:szCs w:val="28"/>
        </w:rPr>
      </w:pPr>
      <w:r w:rsidRPr="00BF67BC">
        <w:rPr>
          <w:rFonts w:ascii="Arial" w:hAnsi="Arial" w:cs="Arial"/>
          <w:sz w:val="28"/>
          <w:szCs w:val="28"/>
        </w:rPr>
        <w:t>MassDOT is laying the groundwork to continue the strong political commitment that has been made by your administration to procure these assets as PPPs with the next administration that gets elected on November 4</w:t>
      </w:r>
      <w:r w:rsidRPr="00BF67BC">
        <w:rPr>
          <w:rFonts w:ascii="Arial" w:hAnsi="Arial" w:cs="Arial"/>
          <w:sz w:val="28"/>
          <w:szCs w:val="28"/>
          <w:vertAlign w:val="superscript"/>
        </w:rPr>
        <w:t>th</w:t>
      </w:r>
      <w:r w:rsidRPr="00BF67BC">
        <w:rPr>
          <w:rFonts w:ascii="Arial" w:hAnsi="Arial" w:cs="Arial"/>
          <w:sz w:val="28"/>
          <w:szCs w:val="28"/>
        </w:rPr>
        <w:t>.</w:t>
      </w:r>
    </w:p>
    <w:p w:rsidR="008D75A7" w:rsidRPr="00E970E0" w:rsidRDefault="008D75A7" w:rsidP="008D75A7">
      <w:pPr>
        <w:rPr>
          <w:rFonts w:ascii="Arial" w:hAnsi="Arial" w:cs="Arial"/>
          <w:b/>
          <w:sz w:val="28"/>
          <w:szCs w:val="28"/>
          <w:u w:val="single"/>
        </w:rPr>
      </w:pPr>
    </w:p>
    <w:p w:rsidR="008D75A7" w:rsidRPr="00DB2BE0" w:rsidRDefault="008D75A7" w:rsidP="008D75A7">
      <w:pPr>
        <w:rPr>
          <w:rFonts w:ascii="Arial" w:hAnsi="Arial" w:cs="Arial"/>
          <w:b/>
          <w:sz w:val="28"/>
          <w:szCs w:val="28"/>
        </w:rPr>
      </w:pPr>
      <w:r w:rsidRPr="00E970E0">
        <w:rPr>
          <w:rFonts w:ascii="Arial" w:hAnsi="Arial" w:cs="Arial"/>
          <w:b/>
          <w:sz w:val="28"/>
          <w:szCs w:val="28"/>
          <w:u w:val="single"/>
        </w:rPr>
        <w:t>Acknowledgements</w:t>
      </w:r>
      <w:r w:rsidRPr="00E970E0">
        <w:rPr>
          <w:rFonts w:ascii="Arial" w:hAnsi="Arial" w:cs="Arial"/>
          <w:b/>
          <w:sz w:val="28"/>
          <w:szCs w:val="28"/>
        </w:rPr>
        <w:t>:</w:t>
      </w:r>
    </w:p>
    <w:p w:rsidR="008D75A7" w:rsidRDefault="008D75A7" w:rsidP="008D75A7">
      <w:pPr>
        <w:rPr>
          <w:rFonts w:ascii="Arial" w:hAnsi="Arial" w:cs="Arial"/>
          <w:b/>
          <w:sz w:val="28"/>
          <w:szCs w:val="28"/>
        </w:rPr>
      </w:pPr>
    </w:p>
    <w:p w:rsidR="008D75A7" w:rsidRDefault="008D75A7" w:rsidP="008D75A7">
      <w:pPr>
        <w:rPr>
          <w:rFonts w:ascii="Arial" w:hAnsi="Arial" w:cs="Arial"/>
          <w:b/>
          <w:sz w:val="28"/>
          <w:szCs w:val="28"/>
        </w:rPr>
      </w:pPr>
      <w:r w:rsidRPr="00E970E0">
        <w:rPr>
          <w:rFonts w:ascii="Arial" w:hAnsi="Arial" w:cs="Arial"/>
          <w:b/>
          <w:sz w:val="28"/>
          <w:szCs w:val="28"/>
          <w:u w:val="single"/>
        </w:rPr>
        <w:t>Schedule</w:t>
      </w:r>
      <w:r w:rsidRPr="00E970E0">
        <w:rPr>
          <w:rFonts w:ascii="Arial" w:hAnsi="Arial" w:cs="Arial"/>
          <w:b/>
          <w:sz w:val="28"/>
          <w:szCs w:val="28"/>
        </w:rPr>
        <w:t>:</w:t>
      </w:r>
    </w:p>
    <w:p w:rsidR="0062017C" w:rsidRPr="00E970E0" w:rsidRDefault="0062017C" w:rsidP="008D75A7">
      <w:pPr>
        <w:rPr>
          <w:rFonts w:ascii="Arial" w:hAnsi="Arial" w:cs="Arial"/>
          <w:b/>
          <w:sz w:val="28"/>
          <w:szCs w:val="28"/>
        </w:rPr>
      </w:pPr>
      <w:r>
        <w:rPr>
          <w:rFonts w:ascii="Arial" w:hAnsi="Arial" w:cs="Arial"/>
          <w:b/>
          <w:sz w:val="28"/>
          <w:szCs w:val="28"/>
        </w:rPr>
        <w:t>TBD</w:t>
      </w:r>
    </w:p>
    <w:sectPr w:rsidR="0062017C" w:rsidRPr="00E970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37F91"/>
    <w:multiLevelType w:val="hybridMultilevel"/>
    <w:tmpl w:val="5326669A"/>
    <w:lvl w:ilvl="0" w:tplc="96DE5124">
      <w:start w:val="1"/>
      <w:numFmt w:val="bullet"/>
      <w:lvlText w:val="•"/>
      <w:lvlJc w:val="left"/>
      <w:pPr>
        <w:tabs>
          <w:tab w:val="num" w:pos="720"/>
        </w:tabs>
        <w:ind w:left="720" w:hanging="360"/>
      </w:pPr>
      <w:rPr>
        <w:rFonts w:ascii="Arial" w:hAnsi="Arial" w:hint="default"/>
      </w:rPr>
    </w:lvl>
    <w:lvl w:ilvl="1" w:tplc="43568CCE" w:tentative="1">
      <w:start w:val="1"/>
      <w:numFmt w:val="bullet"/>
      <w:lvlText w:val="•"/>
      <w:lvlJc w:val="left"/>
      <w:pPr>
        <w:tabs>
          <w:tab w:val="num" w:pos="1440"/>
        </w:tabs>
        <w:ind w:left="1440" w:hanging="360"/>
      </w:pPr>
      <w:rPr>
        <w:rFonts w:ascii="Arial" w:hAnsi="Arial" w:hint="default"/>
      </w:rPr>
    </w:lvl>
    <w:lvl w:ilvl="2" w:tplc="59581824" w:tentative="1">
      <w:start w:val="1"/>
      <w:numFmt w:val="bullet"/>
      <w:lvlText w:val="•"/>
      <w:lvlJc w:val="left"/>
      <w:pPr>
        <w:tabs>
          <w:tab w:val="num" w:pos="2160"/>
        </w:tabs>
        <w:ind w:left="2160" w:hanging="360"/>
      </w:pPr>
      <w:rPr>
        <w:rFonts w:ascii="Arial" w:hAnsi="Arial" w:hint="default"/>
      </w:rPr>
    </w:lvl>
    <w:lvl w:ilvl="3" w:tplc="88523EFA" w:tentative="1">
      <w:start w:val="1"/>
      <w:numFmt w:val="bullet"/>
      <w:lvlText w:val="•"/>
      <w:lvlJc w:val="left"/>
      <w:pPr>
        <w:tabs>
          <w:tab w:val="num" w:pos="2880"/>
        </w:tabs>
        <w:ind w:left="2880" w:hanging="360"/>
      </w:pPr>
      <w:rPr>
        <w:rFonts w:ascii="Arial" w:hAnsi="Arial" w:hint="default"/>
      </w:rPr>
    </w:lvl>
    <w:lvl w:ilvl="4" w:tplc="5DC60952" w:tentative="1">
      <w:start w:val="1"/>
      <w:numFmt w:val="bullet"/>
      <w:lvlText w:val="•"/>
      <w:lvlJc w:val="left"/>
      <w:pPr>
        <w:tabs>
          <w:tab w:val="num" w:pos="3600"/>
        </w:tabs>
        <w:ind w:left="3600" w:hanging="360"/>
      </w:pPr>
      <w:rPr>
        <w:rFonts w:ascii="Arial" w:hAnsi="Arial" w:hint="default"/>
      </w:rPr>
    </w:lvl>
    <w:lvl w:ilvl="5" w:tplc="DA8E0328" w:tentative="1">
      <w:start w:val="1"/>
      <w:numFmt w:val="bullet"/>
      <w:lvlText w:val="•"/>
      <w:lvlJc w:val="left"/>
      <w:pPr>
        <w:tabs>
          <w:tab w:val="num" w:pos="4320"/>
        </w:tabs>
        <w:ind w:left="4320" w:hanging="360"/>
      </w:pPr>
      <w:rPr>
        <w:rFonts w:ascii="Arial" w:hAnsi="Arial" w:hint="default"/>
      </w:rPr>
    </w:lvl>
    <w:lvl w:ilvl="6" w:tplc="5912660E" w:tentative="1">
      <w:start w:val="1"/>
      <w:numFmt w:val="bullet"/>
      <w:lvlText w:val="•"/>
      <w:lvlJc w:val="left"/>
      <w:pPr>
        <w:tabs>
          <w:tab w:val="num" w:pos="5040"/>
        </w:tabs>
        <w:ind w:left="5040" w:hanging="360"/>
      </w:pPr>
      <w:rPr>
        <w:rFonts w:ascii="Arial" w:hAnsi="Arial" w:hint="default"/>
      </w:rPr>
    </w:lvl>
    <w:lvl w:ilvl="7" w:tplc="BC72D61E" w:tentative="1">
      <w:start w:val="1"/>
      <w:numFmt w:val="bullet"/>
      <w:lvlText w:val="•"/>
      <w:lvlJc w:val="left"/>
      <w:pPr>
        <w:tabs>
          <w:tab w:val="num" w:pos="5760"/>
        </w:tabs>
        <w:ind w:left="5760" w:hanging="360"/>
      </w:pPr>
      <w:rPr>
        <w:rFonts w:ascii="Arial" w:hAnsi="Arial" w:hint="default"/>
      </w:rPr>
    </w:lvl>
    <w:lvl w:ilvl="8" w:tplc="E2B4B3E8" w:tentative="1">
      <w:start w:val="1"/>
      <w:numFmt w:val="bullet"/>
      <w:lvlText w:val="•"/>
      <w:lvlJc w:val="left"/>
      <w:pPr>
        <w:tabs>
          <w:tab w:val="num" w:pos="6480"/>
        </w:tabs>
        <w:ind w:left="6480" w:hanging="360"/>
      </w:pPr>
      <w:rPr>
        <w:rFonts w:ascii="Arial" w:hAnsi="Arial" w:hint="default"/>
      </w:rPr>
    </w:lvl>
  </w:abstractNum>
  <w:abstractNum w:abstractNumId="1">
    <w:nsid w:val="28EA5D7B"/>
    <w:multiLevelType w:val="hybridMultilevel"/>
    <w:tmpl w:val="472A6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B51ABD"/>
    <w:multiLevelType w:val="hybridMultilevel"/>
    <w:tmpl w:val="12C8D442"/>
    <w:lvl w:ilvl="0" w:tplc="7450BA76">
      <w:start w:val="1"/>
      <w:numFmt w:val="bullet"/>
      <w:lvlText w:val=""/>
      <w:lvlJc w:val="left"/>
      <w:pPr>
        <w:tabs>
          <w:tab w:val="num" w:pos="720"/>
        </w:tabs>
        <w:ind w:left="720" w:hanging="360"/>
      </w:pPr>
      <w:rPr>
        <w:rFonts w:ascii="Wingdings" w:hAnsi="Wingdings" w:hint="default"/>
      </w:rPr>
    </w:lvl>
    <w:lvl w:ilvl="1" w:tplc="CACC8664" w:tentative="1">
      <w:start w:val="1"/>
      <w:numFmt w:val="bullet"/>
      <w:lvlText w:val=""/>
      <w:lvlJc w:val="left"/>
      <w:pPr>
        <w:tabs>
          <w:tab w:val="num" w:pos="1440"/>
        </w:tabs>
        <w:ind w:left="1440" w:hanging="360"/>
      </w:pPr>
      <w:rPr>
        <w:rFonts w:ascii="Wingdings" w:hAnsi="Wingdings" w:hint="default"/>
      </w:rPr>
    </w:lvl>
    <w:lvl w:ilvl="2" w:tplc="0F30E75E" w:tentative="1">
      <w:start w:val="1"/>
      <w:numFmt w:val="bullet"/>
      <w:lvlText w:val=""/>
      <w:lvlJc w:val="left"/>
      <w:pPr>
        <w:tabs>
          <w:tab w:val="num" w:pos="2160"/>
        </w:tabs>
        <w:ind w:left="2160" w:hanging="360"/>
      </w:pPr>
      <w:rPr>
        <w:rFonts w:ascii="Wingdings" w:hAnsi="Wingdings" w:hint="default"/>
      </w:rPr>
    </w:lvl>
    <w:lvl w:ilvl="3" w:tplc="835E3EA2" w:tentative="1">
      <w:start w:val="1"/>
      <w:numFmt w:val="bullet"/>
      <w:lvlText w:val=""/>
      <w:lvlJc w:val="left"/>
      <w:pPr>
        <w:tabs>
          <w:tab w:val="num" w:pos="2880"/>
        </w:tabs>
        <w:ind w:left="2880" w:hanging="360"/>
      </w:pPr>
      <w:rPr>
        <w:rFonts w:ascii="Wingdings" w:hAnsi="Wingdings" w:hint="default"/>
      </w:rPr>
    </w:lvl>
    <w:lvl w:ilvl="4" w:tplc="3782CFDE" w:tentative="1">
      <w:start w:val="1"/>
      <w:numFmt w:val="bullet"/>
      <w:lvlText w:val=""/>
      <w:lvlJc w:val="left"/>
      <w:pPr>
        <w:tabs>
          <w:tab w:val="num" w:pos="3600"/>
        </w:tabs>
        <w:ind w:left="3600" w:hanging="360"/>
      </w:pPr>
      <w:rPr>
        <w:rFonts w:ascii="Wingdings" w:hAnsi="Wingdings" w:hint="default"/>
      </w:rPr>
    </w:lvl>
    <w:lvl w:ilvl="5" w:tplc="2DB28342" w:tentative="1">
      <w:start w:val="1"/>
      <w:numFmt w:val="bullet"/>
      <w:lvlText w:val=""/>
      <w:lvlJc w:val="left"/>
      <w:pPr>
        <w:tabs>
          <w:tab w:val="num" w:pos="4320"/>
        </w:tabs>
        <w:ind w:left="4320" w:hanging="360"/>
      </w:pPr>
      <w:rPr>
        <w:rFonts w:ascii="Wingdings" w:hAnsi="Wingdings" w:hint="default"/>
      </w:rPr>
    </w:lvl>
    <w:lvl w:ilvl="6" w:tplc="EAF08D80" w:tentative="1">
      <w:start w:val="1"/>
      <w:numFmt w:val="bullet"/>
      <w:lvlText w:val=""/>
      <w:lvlJc w:val="left"/>
      <w:pPr>
        <w:tabs>
          <w:tab w:val="num" w:pos="5040"/>
        </w:tabs>
        <w:ind w:left="5040" w:hanging="360"/>
      </w:pPr>
      <w:rPr>
        <w:rFonts w:ascii="Wingdings" w:hAnsi="Wingdings" w:hint="default"/>
      </w:rPr>
    </w:lvl>
    <w:lvl w:ilvl="7" w:tplc="E26CF546" w:tentative="1">
      <w:start w:val="1"/>
      <w:numFmt w:val="bullet"/>
      <w:lvlText w:val=""/>
      <w:lvlJc w:val="left"/>
      <w:pPr>
        <w:tabs>
          <w:tab w:val="num" w:pos="5760"/>
        </w:tabs>
        <w:ind w:left="5760" w:hanging="360"/>
      </w:pPr>
      <w:rPr>
        <w:rFonts w:ascii="Wingdings" w:hAnsi="Wingdings" w:hint="default"/>
      </w:rPr>
    </w:lvl>
    <w:lvl w:ilvl="8" w:tplc="213C7742" w:tentative="1">
      <w:start w:val="1"/>
      <w:numFmt w:val="bullet"/>
      <w:lvlText w:val=""/>
      <w:lvlJc w:val="left"/>
      <w:pPr>
        <w:tabs>
          <w:tab w:val="num" w:pos="6480"/>
        </w:tabs>
        <w:ind w:left="6480" w:hanging="360"/>
      </w:pPr>
      <w:rPr>
        <w:rFonts w:ascii="Wingdings" w:hAnsi="Wingdings" w:hint="default"/>
      </w:rPr>
    </w:lvl>
  </w:abstractNum>
  <w:abstractNum w:abstractNumId="3">
    <w:nsid w:val="4BBD444D"/>
    <w:multiLevelType w:val="hybridMultilevel"/>
    <w:tmpl w:val="F124B0F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1D402D"/>
    <w:multiLevelType w:val="hybridMultilevel"/>
    <w:tmpl w:val="8E446B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445E36"/>
    <w:multiLevelType w:val="hybridMultilevel"/>
    <w:tmpl w:val="2BDAA0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D54A3D"/>
    <w:multiLevelType w:val="hybridMultilevel"/>
    <w:tmpl w:val="D3C26D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806090"/>
    <w:multiLevelType w:val="hybridMultilevel"/>
    <w:tmpl w:val="472A6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0"/>
  </w:num>
  <w:num w:numId="4">
    <w:abstractNumId w:val="2"/>
  </w:num>
  <w:num w:numId="5">
    <w:abstractNumId w:val="1"/>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5A7"/>
    <w:rsid w:val="00010760"/>
    <w:rsid w:val="0008474A"/>
    <w:rsid w:val="00091EA5"/>
    <w:rsid w:val="001A0B47"/>
    <w:rsid w:val="00202FC7"/>
    <w:rsid w:val="00220955"/>
    <w:rsid w:val="00316565"/>
    <w:rsid w:val="00387C35"/>
    <w:rsid w:val="003F4AC7"/>
    <w:rsid w:val="004F570F"/>
    <w:rsid w:val="005A43E9"/>
    <w:rsid w:val="005E3279"/>
    <w:rsid w:val="0062017C"/>
    <w:rsid w:val="008D5977"/>
    <w:rsid w:val="008D75A7"/>
    <w:rsid w:val="0090791C"/>
    <w:rsid w:val="009437F5"/>
    <w:rsid w:val="0097182A"/>
    <w:rsid w:val="00AB04AE"/>
    <w:rsid w:val="00AD7070"/>
    <w:rsid w:val="00B373E9"/>
    <w:rsid w:val="00BF67BC"/>
    <w:rsid w:val="00C70F25"/>
    <w:rsid w:val="00CD735E"/>
    <w:rsid w:val="00D879F4"/>
    <w:rsid w:val="00D97EE6"/>
    <w:rsid w:val="00DB2BE0"/>
    <w:rsid w:val="00DB3DF1"/>
    <w:rsid w:val="00DC1FF3"/>
    <w:rsid w:val="00E83661"/>
    <w:rsid w:val="00FB6FFA"/>
    <w:rsid w:val="00FE2E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5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5A7"/>
    <w:pPr>
      <w:ind w:left="720"/>
      <w:contextualSpacing/>
    </w:pPr>
  </w:style>
  <w:style w:type="character" w:styleId="Hyperlink">
    <w:name w:val="Hyperlink"/>
    <w:basedOn w:val="DefaultParagraphFont"/>
    <w:uiPriority w:val="99"/>
    <w:unhideWhenUsed/>
    <w:rsid w:val="00DC1FF3"/>
    <w:rPr>
      <w:color w:val="0000FF" w:themeColor="hyperlink"/>
      <w:u w:val="single"/>
    </w:rPr>
  </w:style>
  <w:style w:type="paragraph" w:styleId="NoSpacing">
    <w:name w:val="No Spacing"/>
    <w:uiPriority w:val="1"/>
    <w:qFormat/>
    <w:rsid w:val="00091EA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5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5A7"/>
    <w:pPr>
      <w:ind w:left="720"/>
      <w:contextualSpacing/>
    </w:pPr>
  </w:style>
  <w:style w:type="character" w:styleId="Hyperlink">
    <w:name w:val="Hyperlink"/>
    <w:basedOn w:val="DefaultParagraphFont"/>
    <w:uiPriority w:val="99"/>
    <w:unhideWhenUsed/>
    <w:rsid w:val="00DC1FF3"/>
    <w:rPr>
      <w:color w:val="0000FF" w:themeColor="hyperlink"/>
      <w:u w:val="single"/>
    </w:rPr>
  </w:style>
  <w:style w:type="paragraph" w:styleId="NoSpacing">
    <w:name w:val="No Spacing"/>
    <w:uiPriority w:val="1"/>
    <w:qFormat/>
    <w:rsid w:val="00091E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290949">
      <w:bodyDiv w:val="1"/>
      <w:marLeft w:val="0"/>
      <w:marRight w:val="0"/>
      <w:marTop w:val="0"/>
      <w:marBottom w:val="0"/>
      <w:divBdr>
        <w:top w:val="none" w:sz="0" w:space="0" w:color="auto"/>
        <w:left w:val="none" w:sz="0" w:space="0" w:color="auto"/>
        <w:bottom w:val="none" w:sz="0" w:space="0" w:color="auto"/>
        <w:right w:val="none" w:sz="0" w:space="0" w:color="auto"/>
      </w:divBdr>
      <w:divsChild>
        <w:div w:id="1107315911">
          <w:marLeft w:val="446"/>
          <w:marRight w:val="0"/>
          <w:marTop w:val="360"/>
          <w:marBottom w:val="0"/>
          <w:divBdr>
            <w:top w:val="none" w:sz="0" w:space="0" w:color="auto"/>
            <w:left w:val="none" w:sz="0" w:space="0" w:color="auto"/>
            <w:bottom w:val="none" w:sz="0" w:space="0" w:color="auto"/>
            <w:right w:val="none" w:sz="0" w:space="0" w:color="auto"/>
          </w:divBdr>
        </w:div>
        <w:div w:id="175582803">
          <w:marLeft w:val="446"/>
          <w:marRight w:val="0"/>
          <w:marTop w:val="360"/>
          <w:marBottom w:val="0"/>
          <w:divBdr>
            <w:top w:val="none" w:sz="0" w:space="0" w:color="auto"/>
            <w:left w:val="none" w:sz="0" w:space="0" w:color="auto"/>
            <w:bottom w:val="none" w:sz="0" w:space="0" w:color="auto"/>
            <w:right w:val="none" w:sz="0" w:space="0" w:color="auto"/>
          </w:divBdr>
        </w:div>
        <w:div w:id="1939024481">
          <w:marLeft w:val="446"/>
          <w:marRight w:val="0"/>
          <w:marTop w:val="360"/>
          <w:marBottom w:val="0"/>
          <w:divBdr>
            <w:top w:val="none" w:sz="0" w:space="0" w:color="auto"/>
            <w:left w:val="none" w:sz="0" w:space="0" w:color="auto"/>
            <w:bottom w:val="none" w:sz="0" w:space="0" w:color="auto"/>
            <w:right w:val="none" w:sz="0" w:space="0" w:color="auto"/>
          </w:divBdr>
        </w:div>
        <w:div w:id="146292002">
          <w:marLeft w:val="446"/>
          <w:marRight w:val="0"/>
          <w:marTop w:val="360"/>
          <w:marBottom w:val="0"/>
          <w:divBdr>
            <w:top w:val="none" w:sz="0" w:space="0" w:color="auto"/>
            <w:left w:val="none" w:sz="0" w:space="0" w:color="auto"/>
            <w:bottom w:val="none" w:sz="0" w:space="0" w:color="auto"/>
            <w:right w:val="none" w:sz="0" w:space="0" w:color="auto"/>
          </w:divBdr>
        </w:div>
        <w:div w:id="672417926">
          <w:marLeft w:val="446"/>
          <w:marRight w:val="0"/>
          <w:marTop w:val="360"/>
          <w:marBottom w:val="0"/>
          <w:divBdr>
            <w:top w:val="none" w:sz="0" w:space="0" w:color="auto"/>
            <w:left w:val="none" w:sz="0" w:space="0" w:color="auto"/>
            <w:bottom w:val="none" w:sz="0" w:space="0" w:color="auto"/>
            <w:right w:val="none" w:sz="0" w:space="0" w:color="auto"/>
          </w:divBdr>
        </w:div>
        <w:div w:id="1034888198">
          <w:marLeft w:val="446"/>
          <w:marRight w:val="0"/>
          <w:marTop w:val="360"/>
          <w:marBottom w:val="0"/>
          <w:divBdr>
            <w:top w:val="none" w:sz="0" w:space="0" w:color="auto"/>
            <w:left w:val="none" w:sz="0" w:space="0" w:color="auto"/>
            <w:bottom w:val="none" w:sz="0" w:space="0" w:color="auto"/>
            <w:right w:val="none" w:sz="0" w:space="0" w:color="auto"/>
          </w:divBdr>
        </w:div>
      </w:divsChild>
    </w:div>
    <w:div w:id="77871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yndi.Roy-Gonzalez@dot.state.ma.u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MassDOT</Company>
  <LinksUpToDate>false</LinksUpToDate>
  <CharactersWithSpaces>4485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dc:creator>
  <cp:lastModifiedBy>DOT</cp:lastModifiedBy>
  <cp:revision>5</cp:revision>
  <dcterms:created xsi:type="dcterms:W3CDTF">2014-10-14T17:35:00Z</dcterms:created>
  <dcterms:modified xsi:type="dcterms:W3CDTF">2014-10-14T18:00:00Z</dcterms:modified>
</cp:coreProperties>
</file>